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val="en-US" w:eastAsia="zh-CN"/>
        </w:rPr>
      </w:pPr>
      <w:r>
        <w:drawing>
          <wp:anchor distT="0" distB="0" distL="114300" distR="114300" simplePos="0" relativeHeight="251659264" behindDoc="1" locked="0" layoutInCell="1" allowOverlap="1">
            <wp:simplePos x="0" y="0"/>
            <wp:positionH relativeFrom="column">
              <wp:posOffset>-1205865</wp:posOffset>
            </wp:positionH>
            <wp:positionV relativeFrom="paragraph">
              <wp:posOffset>-933450</wp:posOffset>
            </wp:positionV>
            <wp:extent cx="7712710" cy="11073765"/>
            <wp:effectExtent l="0" t="0" r="2540" b="13335"/>
            <wp:wrapNone/>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pic:cNvPicPr>
                      <a:picLocks noChangeAspect="1"/>
                    </pic:cNvPicPr>
                  </pic:nvPicPr>
                  <pic:blipFill>
                    <a:blip r:embed="rId4"/>
                    <a:stretch>
                      <a:fillRect/>
                    </a:stretch>
                  </pic:blipFill>
                  <pic:spPr>
                    <a:xfrm>
                      <a:off x="0" y="0"/>
                      <a:ext cx="7712710" cy="11073765"/>
                    </a:xfrm>
                    <a:prstGeom prst="rect">
                      <a:avLst/>
                    </a:prstGeom>
                    <a:noFill/>
                    <a:ln>
                      <a:noFill/>
                    </a:ln>
                  </pic:spPr>
                </pic:pic>
              </a:graphicData>
            </a:graphic>
          </wp:anchor>
        </w:drawing>
      </w:r>
      <w:r>
        <w:rPr>
          <w:sz w:val="21"/>
        </w:rPr>
        <mc:AlternateContent>
          <mc:Choice Requires="wps">
            <w:drawing>
              <wp:anchor distT="0" distB="0" distL="114300" distR="114300" simplePos="0" relativeHeight="251666432" behindDoc="0" locked="0" layoutInCell="1" allowOverlap="1">
                <wp:simplePos x="0" y="0"/>
                <wp:positionH relativeFrom="column">
                  <wp:posOffset>279400</wp:posOffset>
                </wp:positionH>
                <wp:positionV relativeFrom="paragraph">
                  <wp:posOffset>4269740</wp:posOffset>
                </wp:positionV>
                <wp:extent cx="4775200" cy="335534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4775200" cy="33553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课程名称：婴幼儿卫生与保健</w:t>
                            </w:r>
                          </w:p>
                          <w:p>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适用专业：婴幼儿托育服务与管理专业</w:t>
                            </w:r>
                          </w:p>
                          <w:p>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 xml:space="preserve">          早期教育专业、学前教育专业</w:t>
                            </w:r>
                          </w:p>
                          <w:p>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授课年级：一年级</w:t>
                            </w:r>
                          </w:p>
                          <w:p>
                            <w:pPr>
                              <w:jc w:val="center"/>
                              <w:rPr>
                                <w:rFonts w:hint="eastAsia" w:ascii="微软雅黑" w:hAnsi="微软雅黑" w:eastAsia="微软雅黑" w:cs="微软雅黑"/>
                                <w:b w:val="0"/>
                                <w:bCs w:val="0"/>
                                <w:sz w:val="40"/>
                                <w:szCs w:val="4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pt;margin-top:336.2pt;height:264.2pt;width:376pt;z-index:251666432;mso-width-relative:page;mso-height-relative:page;" filled="f" stroked="f" coordsize="21600,21600" o:gfxdata="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gAyqzdoAAAALAQAADwAAAAAAAAABACAAAAAiAAAA&#10;ZHJzL2Rvd25yZXYueG1sUEsBAhQAFAAAAAgAh07iQAANQdY+AgAAaQQAAA4AAAAAAAAAAQAgAAAA&#10;KQEAAGRycy9lMm9Eb2MueG1sUEsFBgAAAAAGAAYAWQEAANkFAAAAAA==&#10;">
                <v:fill on="f" focussize="0,0"/>
                <v:stroke on="f" weight="0.5pt"/>
                <v:imagedata o:title=""/>
                <o:lock v:ext="edit" aspectratio="f"/>
                <v:textbox>
                  <w:txbxContent>
                    <w:p>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课程名称：婴幼儿卫生与保健</w:t>
                      </w:r>
                    </w:p>
                    <w:p>
                      <w:pPr>
                        <w:jc w:val="left"/>
                        <w:rPr>
                          <w:rFonts w:hint="eastAsia"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适用专业：婴幼儿托育服务与管理专业</w:t>
                      </w:r>
                    </w:p>
                    <w:p>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 xml:space="preserve">          早期教育专业、学前教育专业</w:t>
                      </w:r>
                    </w:p>
                    <w:p>
                      <w:pPr>
                        <w:jc w:val="left"/>
                        <w:rPr>
                          <w:rFonts w:hint="default" w:ascii="微软雅黑" w:hAnsi="微软雅黑" w:eastAsia="微软雅黑" w:cs="微软雅黑"/>
                          <w:b w:val="0"/>
                          <w:bCs w:val="0"/>
                          <w:sz w:val="40"/>
                          <w:szCs w:val="40"/>
                          <w:lang w:val="en-US" w:eastAsia="zh-CN"/>
                        </w:rPr>
                      </w:pPr>
                      <w:r>
                        <w:rPr>
                          <w:rFonts w:hint="eastAsia" w:ascii="微软雅黑" w:hAnsi="微软雅黑" w:eastAsia="微软雅黑" w:cs="微软雅黑"/>
                          <w:b w:val="0"/>
                          <w:bCs w:val="0"/>
                          <w:sz w:val="40"/>
                          <w:szCs w:val="40"/>
                          <w:lang w:val="en-US" w:eastAsia="zh-CN"/>
                        </w:rPr>
                        <w:t>授课年级：一年级</w:t>
                      </w:r>
                    </w:p>
                    <w:p>
                      <w:pPr>
                        <w:jc w:val="center"/>
                        <w:rPr>
                          <w:rFonts w:hint="eastAsia" w:ascii="微软雅黑" w:hAnsi="微软雅黑" w:eastAsia="微软雅黑" w:cs="微软雅黑"/>
                          <w:b w:val="0"/>
                          <w:bCs w:val="0"/>
                          <w:sz w:val="40"/>
                          <w:szCs w:val="40"/>
                          <w:lang w:val="en-US" w:eastAsia="zh-CN"/>
                        </w:rPr>
                      </w:pP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124460</wp:posOffset>
                </wp:positionH>
                <wp:positionV relativeFrom="paragraph">
                  <wp:posOffset>2842895</wp:posOffset>
                </wp:positionV>
                <wp:extent cx="5069205" cy="1165860"/>
                <wp:effectExtent l="0" t="0" r="0" b="0"/>
                <wp:wrapNone/>
                <wp:docPr id="6" name="文本框 6"/>
                <wp:cNvGraphicFramePr/>
                <a:graphic xmlns:a="http://schemas.openxmlformats.org/drawingml/2006/main">
                  <a:graphicData uri="http://schemas.microsoft.com/office/word/2010/wordprocessingShape">
                    <wps:wsp>
                      <wps:cNvSpPr txBox="1"/>
                      <wps:spPr>
                        <a:xfrm>
                          <a:off x="0" y="0"/>
                          <a:ext cx="5069205" cy="11658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distribute"/>
                              <w:rPr>
                                <w:rFonts w:hint="default" w:ascii="微软雅黑" w:hAnsi="微软雅黑" w:eastAsia="微软雅黑" w:cs="微软雅黑"/>
                                <w:b w:val="0"/>
                                <w:bCs w:val="0"/>
                                <w:sz w:val="96"/>
                                <w:szCs w:val="160"/>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pt;margin-top:223.85pt;height:91.8pt;width:399.15pt;z-index:251662336;mso-width-relative:page;mso-height-relative:page;" filled="f" stroked="f" coordsize="21600,21600" o:gfxdata="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AwcZbcAAAACgEAAA8AAAAAAAAAAQAgAAAAIgAA&#10;AGRycy9kb3ducmV2LnhtbFBLAQIUABQAAAAIAIdO4kAIW9aWPQIAAGcEAAAOAAAAAAAAAAEAIAAA&#10;ACsBAABkcnMvZTJvRG9jLnhtbFBLBQYAAAAABgAGAFkBAADaBQAAAAA=&#10;">
                <v:fill on="f" focussize="0,0"/>
                <v:stroke on="f" weight="0.5pt"/>
                <v:imagedata o:title=""/>
                <o:lock v:ext="edit" aspectratio="f"/>
                <v:textbox>
                  <w:txbxContent>
                    <w:p>
                      <w:pPr>
                        <w:jc w:val="distribute"/>
                        <w:rPr>
                          <w:rFonts w:hint="default" w:ascii="微软雅黑" w:hAnsi="微软雅黑" w:eastAsia="微软雅黑" w:cs="微软雅黑"/>
                          <w:b w:val="0"/>
                          <w:bCs w:val="0"/>
                          <w:sz w:val="96"/>
                          <w:szCs w:val="160"/>
                          <w:lang w:val="en-US" w:eastAsia="zh-CN"/>
                        </w:rPr>
                      </w:pPr>
                    </w:p>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175895</wp:posOffset>
                </wp:positionH>
                <wp:positionV relativeFrom="paragraph">
                  <wp:posOffset>2813685</wp:posOffset>
                </wp:positionV>
                <wp:extent cx="4959985" cy="76200"/>
                <wp:effectExtent l="0" t="0" r="12065" b="0"/>
                <wp:wrapNone/>
                <wp:docPr id="5" name="矩形 5"/>
                <wp:cNvGraphicFramePr/>
                <a:graphic xmlns:a="http://schemas.openxmlformats.org/drawingml/2006/main">
                  <a:graphicData uri="http://schemas.microsoft.com/office/word/2010/wordprocessingShape">
                    <wps:wsp>
                      <wps:cNvSpPr/>
                      <wps:spPr>
                        <a:xfrm>
                          <a:off x="1165860" y="2076450"/>
                          <a:ext cx="4959985" cy="762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85pt;margin-top:221.55pt;height:6pt;width:390.55pt;z-index:251661312;v-text-anchor:middle;mso-width-relative:page;mso-height-relative:page;" fillcolor="#D9D9D9 [2732]" filled="t" stroked="f" coordsize="21600,21600" o:gfxdata="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DqX5gs2AAAAAoBAAAPAAAAAAAA&#10;AAEAIAAAACIAAABkcnMvZG93bnJldi54bWxQSwECFAAUAAAACACHTuJAaMCiU4QCAAD4BAAADgAA&#10;AAAAAAABACAAAAAnAQAAZHJzL2Uyb0RvYy54bWxQSwUGAAAAAAYABgBZAQAAHQYAAAAA&#10;">
                <v:fill on="t" focussize="0,0"/>
                <v:stroke on="f" weight="1pt" miterlimit="8" joinstyle="miter"/>
                <v:imagedata o:title=""/>
                <o:lock v:ext="edit" aspectratio="f"/>
              </v:rect>
            </w:pict>
          </mc:Fallback>
        </mc:AlternateContent>
      </w:r>
      <w:r>
        <w:rPr>
          <w:sz w:val="21"/>
        </w:rPr>
        <mc:AlternateContent>
          <mc:Choice Requires="wpg">
            <w:drawing>
              <wp:anchor distT="0" distB="0" distL="114300" distR="114300" simplePos="0" relativeHeight="251664384" behindDoc="0" locked="0" layoutInCell="1" allowOverlap="1">
                <wp:simplePos x="0" y="0"/>
                <wp:positionH relativeFrom="column">
                  <wp:posOffset>-750570</wp:posOffset>
                </wp:positionH>
                <wp:positionV relativeFrom="paragraph">
                  <wp:posOffset>-637540</wp:posOffset>
                </wp:positionV>
                <wp:extent cx="297180" cy="421005"/>
                <wp:effectExtent l="8890" t="0" r="17780" b="17145"/>
                <wp:wrapNone/>
                <wp:docPr id="8" name="组合 8"/>
                <wp:cNvGraphicFramePr/>
                <a:graphic xmlns:a="http://schemas.openxmlformats.org/drawingml/2006/main">
                  <a:graphicData uri="http://schemas.microsoft.com/office/word/2010/wordprocessingGroup">
                    <wpg:wgp>
                      <wpg:cNvGrpSpPr/>
                      <wpg:grpSpPr>
                        <a:xfrm>
                          <a:off x="0" y="0"/>
                          <a:ext cx="297180" cy="421005"/>
                          <a:chOff x="10613" y="1252"/>
                          <a:chExt cx="468" cy="663"/>
                        </a:xfrm>
                      </wpg:grpSpPr>
                      <wps:wsp>
                        <wps:cNvPr id="2" name="菱形 2"/>
                        <wps:cNvSpPr/>
                        <wps:spPr>
                          <a:xfrm>
                            <a:off x="10613" y="1252"/>
                            <a:ext cx="469" cy="469"/>
                          </a:xfrm>
                          <a:prstGeom prst="diamond">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菱形 3"/>
                        <wps:cNvSpPr/>
                        <wps:spPr>
                          <a:xfrm>
                            <a:off x="10613" y="1447"/>
                            <a:ext cx="469" cy="469"/>
                          </a:xfrm>
                          <a:prstGeom prst="diamon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59.1pt;margin-top:-50.2pt;height:33.15pt;width:23.4pt;z-index:251664384;mso-width-relative:page;mso-height-relative:page;" coordorigin="10613,1252" coordsize="468,663" o:gfxdata="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">
                <o:lock v:ext="edit" aspectratio="f"/>
                <v:shape id="_x0000_s1026" o:spid="_x0000_s1026" o:spt="4" type="#_x0000_t4" style="position:absolute;left:10613;top:1252;height:469;width:469;v-text-anchor:middle;" fillcolor="#9DC3E6 [1940]" filled="t" stroked="f" coordsize="21600,21600" o:gfxdata="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C8yOm8AAAA&#10;2g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shape>
                <v:shape id="_x0000_s1026" o:spid="_x0000_s1026" o:spt="4" type="#_x0000_t4" style="position:absolute;left:10613;top:1447;height:469;width:469;v-text-anchor:middle;" filled="f" stroked="t" coordsize="21600,21600" o:gfxdata="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36o6m8AAAA&#10;2g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shape>
              </v:group>
            </w:pict>
          </mc:Fallback>
        </mc:AlternateContent>
      </w:r>
      <w:r>
        <w:rPr>
          <w:rFonts w:hint="eastAsia"/>
          <w:lang w:val="en-US" w:eastAsia="zh-CN"/>
        </w:rPr>
        <w:t xml:space="preserve"> </w:t>
      </w:r>
    </w:p>
    <w:p>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sz w:val="21"/>
        </w:rPr>
        <mc:AlternateContent>
          <mc:Choice Requires="wps">
            <w:drawing>
              <wp:anchor distT="0" distB="0" distL="114300" distR="114300" simplePos="0" relativeHeight="251660288" behindDoc="0" locked="0" layoutInCell="1" allowOverlap="1">
                <wp:simplePos x="0" y="0"/>
                <wp:positionH relativeFrom="column">
                  <wp:posOffset>751205</wp:posOffset>
                </wp:positionH>
                <wp:positionV relativeFrom="paragraph">
                  <wp:posOffset>1204595</wp:posOffset>
                </wp:positionV>
                <wp:extent cx="3981450" cy="1409700"/>
                <wp:effectExtent l="0" t="0" r="0" b="0"/>
                <wp:wrapNone/>
                <wp:docPr id="4" name="文本框 4"/>
                <wp:cNvGraphicFramePr/>
                <a:graphic xmlns:a="http://schemas.openxmlformats.org/drawingml/2006/main">
                  <a:graphicData uri="http://schemas.microsoft.com/office/word/2010/wordprocessingShape">
                    <wps:wsp>
                      <wps:cNvSpPr txBox="1"/>
                      <wps:spPr>
                        <a:xfrm>
                          <a:off x="792480" y="1135380"/>
                          <a:ext cx="3981450" cy="140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both"/>
                              <w:rPr>
                                <w:rFonts w:hint="default" w:ascii="微软雅黑" w:hAnsi="微软雅黑" w:eastAsia="微软雅黑" w:cs="微软雅黑"/>
                                <w:b w:val="0"/>
                                <w:bCs w:val="0"/>
                                <w:sz w:val="144"/>
                                <w:szCs w:val="144"/>
                                <w:lang w:val="en-US" w:eastAsia="zh-CN"/>
                              </w:rPr>
                            </w:pPr>
                            <w:r>
                              <w:rPr>
                                <w:rFonts w:hint="eastAsia" w:ascii="微软雅黑" w:hAnsi="微软雅黑" w:eastAsia="微软雅黑" w:cs="微软雅黑"/>
                                <w:b w:val="0"/>
                                <w:bCs w:val="0"/>
                                <w:sz w:val="96"/>
                                <w:szCs w:val="96"/>
                                <w:lang w:val="en-US" w:eastAsia="zh-CN"/>
                              </w:rPr>
                              <w:t>教学设计方案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15pt;margin-top:94.85pt;height:111pt;width:313.5pt;z-index:251660288;mso-width-relative:page;mso-height-relative:page;" filled="f" stroked="f" coordsize="21600,21600" o:gfxdata="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17Trd2wAAAAsBAAAPAAAAAAAAAAEA&#10;IAAAACIAAABkcnMvZG93bnJldi54bWxQSwECFAAUAAAACACHTuJA7QIKI0UCAAByBAAADgAAAAAA&#10;AAABACAAAAAqAQAAZHJzL2Uyb0RvYy54bWxQSwUGAAAAAAYABgBZAQAA4QUAAAAA&#10;">
                <v:fill on="f" focussize="0,0"/>
                <v:stroke on="f" weight="0.5pt"/>
                <v:imagedata o:title=""/>
                <o:lock v:ext="edit" aspectratio="f"/>
                <v:textbox>
                  <w:txbxContent>
                    <w:p>
                      <w:pPr>
                        <w:jc w:val="both"/>
                        <w:rPr>
                          <w:rFonts w:hint="default" w:ascii="微软雅黑" w:hAnsi="微软雅黑" w:eastAsia="微软雅黑" w:cs="微软雅黑"/>
                          <w:b w:val="0"/>
                          <w:bCs w:val="0"/>
                          <w:sz w:val="144"/>
                          <w:szCs w:val="144"/>
                          <w:lang w:val="en-US" w:eastAsia="zh-CN"/>
                        </w:rPr>
                      </w:pPr>
                      <w:r>
                        <w:rPr>
                          <w:rFonts w:hint="eastAsia" w:ascii="微软雅黑" w:hAnsi="微软雅黑" w:eastAsia="微软雅黑" w:cs="微软雅黑"/>
                          <w:b w:val="0"/>
                          <w:bCs w:val="0"/>
                          <w:sz w:val="96"/>
                          <w:szCs w:val="96"/>
                          <w:lang w:val="en-US" w:eastAsia="zh-CN"/>
                        </w:rPr>
                        <w:t>教学设计方案</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1103630</wp:posOffset>
                </wp:positionH>
                <wp:positionV relativeFrom="paragraph">
                  <wp:posOffset>7247890</wp:posOffset>
                </wp:positionV>
                <wp:extent cx="3673475" cy="438150"/>
                <wp:effectExtent l="0" t="0" r="3175" b="0"/>
                <wp:wrapNone/>
                <wp:docPr id="1" name="文本框 1"/>
                <wp:cNvGraphicFramePr/>
                <a:graphic xmlns:a="http://schemas.openxmlformats.org/drawingml/2006/main">
                  <a:graphicData uri="http://schemas.microsoft.com/office/word/2010/wordprocessingShape">
                    <wps:wsp>
                      <wps:cNvSpPr txBox="1"/>
                      <wps:spPr>
                        <a:xfrm>
                          <a:off x="2208530" y="8944610"/>
                          <a:ext cx="3673475" cy="438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eastAsiaTheme="minorEastAsia"/>
                                <w:sz w:val="32"/>
                                <w:szCs w:val="32"/>
                                <w:lang w:val="en-US" w:eastAsia="zh-CN"/>
                              </w:rPr>
                            </w:pPr>
                            <w:r>
                              <w:rPr>
                                <w:rFonts w:hint="eastAsia"/>
                                <w:sz w:val="32"/>
                                <w:szCs w:val="32"/>
                                <w:lang w:val="en-US" w:eastAsia="zh-CN"/>
                              </w:rPr>
                              <w:t>《婴幼儿卫生与保健》编写团队制作</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6.9pt;margin-top:570.7pt;height:34.5pt;width:289.25pt;z-index:251665408;mso-width-relative:page;mso-height-relative:page;" fillcolor="#FFFFFF [3201]" filled="t" stroked="f" coordsize="21600,21600" o:gfxdata="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mpQW&#10;wNcAAAANAQAADwAAAAAAAAABACAAAAAiAAAAZHJzL2Rvd25yZXYueG1sUEsBAhQAFAAAAAgAh07i&#10;QAbMqWVcAgAAmwQAAA4AAAAAAAAAAQAgAAAAJgEAAGRycy9lMm9Eb2MueG1sUEsFBgAAAAAGAAYA&#10;WQEAAPQFAAAAAA==&#10;">
                <v:fill on="t" focussize="0,0"/>
                <v:stroke on="f" weight="0.5pt"/>
                <v:imagedata o:title=""/>
                <o:lock v:ext="edit" aspectratio="f"/>
                <v:textbox>
                  <w:txbxContent>
                    <w:p>
                      <w:pPr>
                        <w:jc w:val="center"/>
                        <w:rPr>
                          <w:rFonts w:hint="default" w:eastAsiaTheme="minorEastAsia"/>
                          <w:sz w:val="32"/>
                          <w:szCs w:val="32"/>
                          <w:lang w:val="en-US" w:eastAsia="zh-CN"/>
                        </w:rPr>
                      </w:pPr>
                      <w:r>
                        <w:rPr>
                          <w:rFonts w:hint="eastAsia"/>
                          <w:sz w:val="32"/>
                          <w:szCs w:val="32"/>
                          <w:lang w:val="en-US" w:eastAsia="zh-CN"/>
                        </w:rPr>
                        <w:t>《婴幼儿卫生与保健》编写团队制作</w:t>
                      </w: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173990</wp:posOffset>
                </wp:positionH>
                <wp:positionV relativeFrom="paragraph">
                  <wp:posOffset>2810510</wp:posOffset>
                </wp:positionV>
                <wp:extent cx="4775200" cy="688975"/>
                <wp:effectExtent l="0" t="0" r="0" b="0"/>
                <wp:wrapNone/>
                <wp:docPr id="7" name="文本框 7"/>
                <wp:cNvGraphicFramePr/>
                <a:graphic xmlns:a="http://schemas.openxmlformats.org/drawingml/2006/main">
                  <a:graphicData uri="http://schemas.microsoft.com/office/word/2010/wordprocessingShape">
                    <wps:wsp>
                      <wps:cNvSpPr txBox="1"/>
                      <wps:spPr>
                        <a:xfrm>
                          <a:off x="0" y="0"/>
                          <a:ext cx="4775200" cy="6889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ascii="微软雅黑" w:hAnsi="微软雅黑" w:eastAsia="微软雅黑" w:cs="微软雅黑"/>
                                <w:b w:val="0"/>
                                <w:bCs w:val="0"/>
                                <w:sz w:val="36"/>
                                <w:szCs w:val="36"/>
                                <w:lang w:val="en-US" w:eastAsia="zh-CN"/>
                              </w:rPr>
                            </w:pPr>
                            <w:r>
                              <w:rPr>
                                <w:rFonts w:hint="eastAsia" w:ascii="微软雅黑" w:hAnsi="微软雅黑" w:eastAsia="微软雅黑" w:cs="微软雅黑"/>
                                <w:b w:val="0"/>
                                <w:bCs w:val="0"/>
                                <w:sz w:val="36"/>
                                <w:szCs w:val="36"/>
                                <w:lang w:val="en-US" w:eastAsia="zh-CN"/>
                              </w:rPr>
                              <w:t>Teaching activity design project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7pt;margin-top:221.3pt;height:54.25pt;width:376pt;z-index:251663360;mso-width-relative:page;mso-height-relative:page;" filled="f" stroked="f" coordsize="21600,21600" o:gfxdata="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&#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BOD/nDbAAAACgEAAA8AAAAAAAAAAQAgAAAAIgAAAGRy&#10;cy9kb3ducmV2LnhtbFBLAQIUABQAAAAIAIdO4kBqnc4UOwIAAGYEAAAOAAAAAAAAAAEAIAAAACoB&#10;AABkcnMvZTJvRG9jLnhtbFBLBQYAAAAABgAGAFkBAADXBQAAAAA=&#10;">
                <v:fill on="f" focussize="0,0"/>
                <v:stroke on="f" weight="0.5pt"/>
                <v:imagedata o:title=""/>
                <o:lock v:ext="edit" aspectratio="f"/>
                <v:textbox>
                  <w:txbxContent>
                    <w:p>
                      <w:pPr>
                        <w:jc w:val="center"/>
                        <w:rPr>
                          <w:rFonts w:hint="eastAsia" w:ascii="微软雅黑" w:hAnsi="微软雅黑" w:eastAsia="微软雅黑" w:cs="微软雅黑"/>
                          <w:b w:val="0"/>
                          <w:bCs w:val="0"/>
                          <w:sz w:val="36"/>
                          <w:szCs w:val="36"/>
                          <w:lang w:val="en-US" w:eastAsia="zh-CN"/>
                        </w:rPr>
                      </w:pPr>
                      <w:r>
                        <w:rPr>
                          <w:rFonts w:hint="eastAsia" w:ascii="微软雅黑" w:hAnsi="微软雅黑" w:eastAsia="微软雅黑" w:cs="微软雅黑"/>
                          <w:b w:val="0"/>
                          <w:bCs w:val="0"/>
                          <w:sz w:val="36"/>
                          <w:szCs w:val="36"/>
                          <w:lang w:val="en-US" w:eastAsia="zh-CN"/>
                        </w:rPr>
                        <w:t>Teaching activity design project</w:t>
                      </w:r>
                    </w:p>
                  </w:txbxContent>
                </v:textbox>
              </v:shape>
            </w:pict>
          </mc:Fallback>
        </mc:AlternateContent>
      </w:r>
    </w:p>
    <w:p>
      <w:pPr>
        <w:rPr>
          <w:rFonts w:hint="default" w:ascii="黑体" w:hAnsi="黑体" w:eastAsia="黑体"/>
          <w:sz w:val="32"/>
          <w:szCs w:val="32"/>
          <w:lang w:val="en-US"/>
        </w:rPr>
      </w:pPr>
      <w:r>
        <w:rPr>
          <w:rFonts w:hint="eastAsia" w:ascii="黑体" w:hAnsi="黑体" w:eastAsia="黑体"/>
          <w:sz w:val="32"/>
          <w:szCs w:val="32"/>
          <w:lang w:val="en-US" w:eastAsia="zh-CN"/>
        </w:rPr>
        <w:t>模块二项目二</w:t>
      </w:r>
    </w:p>
    <w:p>
      <w:pPr>
        <w:ind w:firstLine="321" w:firstLineChars="100"/>
        <w:rPr>
          <w:rFonts w:hint="default" w:ascii="宋体" w:hAnsi="宋体" w:eastAsia="宋体" w:cs="宋体"/>
          <w:sz w:val="44"/>
          <w:szCs w:val="44"/>
          <w:lang w:val="en-US" w:eastAsia="zh-CN"/>
        </w:rPr>
      </w:pPr>
      <w:bookmarkStart w:id="0" w:name="_GoBack"/>
      <w:r>
        <w:rPr>
          <w:rFonts w:hint="eastAsia"/>
          <w:b/>
          <w:bCs/>
          <w:color w:val="auto"/>
          <w:sz w:val="32"/>
          <w:szCs w:val="36"/>
        </w:rPr>
        <w:t>任务</w:t>
      </w:r>
      <w:r>
        <w:rPr>
          <w:rFonts w:hint="eastAsia"/>
          <w:b/>
          <w:bCs/>
          <w:color w:val="auto"/>
          <w:sz w:val="32"/>
          <w:szCs w:val="36"/>
          <w:lang w:val="en-US" w:eastAsia="zh-CN"/>
        </w:rPr>
        <w:t>一</w:t>
      </w:r>
      <w:r>
        <w:rPr>
          <w:rFonts w:hint="eastAsia"/>
          <w:b/>
          <w:bCs/>
          <w:color w:val="auto"/>
          <w:sz w:val="32"/>
          <w:szCs w:val="36"/>
        </w:rPr>
        <w:t xml:space="preserve"> 了解婴幼儿膳食营养基础知识</w:t>
      </w:r>
      <w:r>
        <w:rPr>
          <w:rFonts w:hint="eastAsia"/>
          <w:b/>
          <w:bCs/>
          <w:color w:val="auto"/>
          <w:sz w:val="32"/>
          <w:szCs w:val="36"/>
          <w:lang w:val="en-US" w:eastAsia="zh-CN"/>
        </w:rPr>
        <w:t xml:space="preserve"> 教学设计方案</w:t>
      </w:r>
      <w:bookmarkEnd w:id="0"/>
      <w:r>
        <w:rPr>
          <w:rFonts w:hint="eastAsia" w:ascii="宋体" w:hAnsi="宋体" w:eastAsia="宋体" w:cs="宋体"/>
          <w:sz w:val="44"/>
          <w:szCs w:val="44"/>
          <w:lang w:val="en-US" w:eastAsia="zh-CN"/>
        </w:rPr>
        <w:t xml:space="preserve"> </w:t>
      </w:r>
    </w:p>
    <w:tbl>
      <w:tblPr>
        <w:tblStyle w:val="6"/>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109"/>
        <w:gridCol w:w="45"/>
        <w:gridCol w:w="15"/>
        <w:gridCol w:w="1256"/>
        <w:gridCol w:w="3712"/>
        <w:gridCol w:w="2775"/>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8" w:hRule="atLeast"/>
          <w:jc w:val="center"/>
        </w:trPr>
        <w:tc>
          <w:tcPr>
            <w:tcW w:w="2114" w:type="dxa"/>
            <w:gridSpan w:val="2"/>
            <w:noWrap w:val="0"/>
            <w:vAlign w:val="center"/>
          </w:tcPr>
          <w:p>
            <w:pPr>
              <w:spacing w:before="60" w:after="60" w:line="360" w:lineRule="auto"/>
              <w:rPr>
                <w:rFonts w:hint="default"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课题名称</w:t>
            </w:r>
          </w:p>
        </w:tc>
        <w:tc>
          <w:tcPr>
            <w:tcW w:w="7808" w:type="dxa"/>
            <w:gridSpan w:val="6"/>
            <w:noWrap w:val="0"/>
            <w:vAlign w:val="center"/>
          </w:tcPr>
          <w:p>
            <w:pPr>
              <w:spacing w:before="60" w:after="60" w:line="360" w:lineRule="auto"/>
              <w:rPr>
                <w:rFonts w:hint="eastAsia" w:ascii="Times New Roman" w:hAnsi="Times New Roman" w:eastAsia="宋体" w:cs="Times New Roman"/>
                <w:sz w:val="24"/>
                <w:szCs w:val="28"/>
              </w:rPr>
            </w:pPr>
            <w:r>
              <w:rPr>
                <w:rFonts w:hint="eastAsia" w:ascii="Times New Roman" w:hAnsi="Times New Roman" w:eastAsia="宋体" w:cs="Times New Roman"/>
                <w:sz w:val="24"/>
                <w:szCs w:val="28"/>
                <w:lang w:val="en-US" w:eastAsia="zh-CN"/>
              </w:rPr>
              <w:t xml:space="preserve">了解婴幼儿膳食营养基础知识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14" w:type="dxa"/>
            <w:gridSpan w:val="2"/>
            <w:noWrap w:val="0"/>
            <w:vAlign w:val="center"/>
          </w:tcPr>
          <w:p>
            <w:pPr>
              <w:spacing w:before="60" w:after="60" w:line="360" w:lineRule="auto"/>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课    程</w:t>
            </w:r>
          </w:p>
        </w:tc>
        <w:tc>
          <w:tcPr>
            <w:tcW w:w="7808" w:type="dxa"/>
            <w:gridSpan w:val="6"/>
            <w:noWrap w:val="0"/>
            <w:vAlign w:val="center"/>
          </w:tcPr>
          <w:p>
            <w:pPr>
              <w:spacing w:before="60" w:after="60" w:line="360" w:lineRule="auto"/>
              <w:rPr>
                <w:rFonts w:hint="eastAsia" w:ascii="华文中宋" w:hAnsi="华文中宋" w:eastAsia="华文中宋" w:cs="Times New Roman"/>
                <w:color w:val="000000"/>
                <w:sz w:val="28"/>
                <w:szCs w:val="28"/>
                <w:lang w:val="en-US" w:eastAsia="zh-CN"/>
              </w:rPr>
            </w:pPr>
            <w:r>
              <w:rPr>
                <w:rFonts w:hint="eastAsia" w:ascii="Times New Roman" w:hAnsi="Times New Roman" w:eastAsia="宋体" w:cs="Times New Roman"/>
                <w:sz w:val="24"/>
                <w:szCs w:val="28"/>
                <w:lang w:val="zh-CN"/>
              </w:rPr>
              <w:t>《</w:t>
            </w:r>
            <w:r>
              <w:rPr>
                <w:rFonts w:hint="eastAsia" w:ascii="Times New Roman" w:hAnsi="Times New Roman" w:eastAsia="宋体" w:cs="Times New Roman"/>
                <w:sz w:val="24"/>
                <w:szCs w:val="28"/>
                <w:lang w:val="en-US" w:eastAsia="zh-CN"/>
              </w:rPr>
              <w:t>婴幼儿卫生与保健</w:t>
            </w:r>
            <w:r>
              <w:rPr>
                <w:rFonts w:hint="eastAsia" w:ascii="Times New Roman" w:hAnsi="Times New Roman" w:eastAsia="宋体" w:cs="Times New Roman"/>
                <w:sz w:val="24"/>
                <w:szCs w:val="28"/>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14" w:type="dxa"/>
            <w:gridSpan w:val="2"/>
            <w:noWrap w:val="0"/>
            <w:vAlign w:val="center"/>
          </w:tcPr>
          <w:p>
            <w:pPr>
              <w:spacing w:before="60" w:after="60" w:line="360" w:lineRule="auto"/>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授课类型</w:t>
            </w:r>
          </w:p>
        </w:tc>
        <w:tc>
          <w:tcPr>
            <w:tcW w:w="7808" w:type="dxa"/>
            <w:gridSpan w:val="6"/>
            <w:noWrap w:val="0"/>
            <w:vAlign w:val="center"/>
          </w:tcPr>
          <w:p>
            <w:pPr>
              <w:spacing w:before="60" w:after="60" w:line="360" w:lineRule="auto"/>
              <w:rPr>
                <w:rFonts w:hint="default" w:ascii="宋体" w:hAnsi="宋体" w:eastAsia="宋体" w:cs="Times New Roman"/>
                <w:color w:val="000000"/>
                <w:sz w:val="24"/>
                <w:szCs w:val="28"/>
                <w:lang w:val="en-US" w:eastAsia="zh-CN"/>
              </w:rPr>
            </w:pPr>
            <w:r>
              <w:rPr>
                <w:rFonts w:hint="eastAsia" w:ascii="Times New Roman" w:hAnsi="Times New Roman" w:eastAsia="宋体" w:cs="Times New Roman"/>
                <w:sz w:val="24"/>
                <w:szCs w:val="28"/>
                <w:lang w:val="en-US" w:eastAsia="zh-CN"/>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14" w:type="dxa"/>
            <w:gridSpan w:val="2"/>
            <w:noWrap w:val="0"/>
            <w:vAlign w:val="center"/>
          </w:tcPr>
          <w:p>
            <w:pPr>
              <w:spacing w:before="60" w:after="60" w:line="360" w:lineRule="auto"/>
              <w:rPr>
                <w:rFonts w:hint="eastAsia" w:ascii="华文中宋" w:hAnsi="华文中宋" w:eastAsia="华文中宋" w:cs="Times New Roman"/>
                <w:color w:val="000000"/>
                <w:kern w:val="2"/>
                <w:sz w:val="28"/>
                <w:szCs w:val="28"/>
                <w:lang w:val="en-US" w:eastAsia="zh-CN" w:bidi="ar-SA"/>
              </w:rPr>
            </w:pPr>
            <w:r>
              <w:rPr>
                <w:rFonts w:hint="eastAsia" w:ascii="华文中宋" w:hAnsi="华文中宋" w:eastAsia="华文中宋" w:cs="Times New Roman"/>
                <w:color w:val="000000"/>
                <w:sz w:val="28"/>
                <w:szCs w:val="28"/>
                <w:lang w:val="en-US" w:eastAsia="zh-CN"/>
              </w:rPr>
              <w:t>学时安排</w:t>
            </w:r>
          </w:p>
        </w:tc>
        <w:tc>
          <w:tcPr>
            <w:tcW w:w="7808" w:type="dxa"/>
            <w:gridSpan w:val="6"/>
            <w:noWrap w:val="0"/>
            <w:vAlign w:val="center"/>
          </w:tcPr>
          <w:p>
            <w:pPr>
              <w:spacing w:before="60" w:after="60" w:line="360" w:lineRule="auto"/>
              <w:rPr>
                <w:rFonts w:hint="eastAsia" w:ascii="宋体" w:hAnsi="宋体" w:eastAsia="宋体" w:cs="Times New Roman"/>
                <w:color w:val="000000"/>
                <w:kern w:val="2"/>
                <w:sz w:val="24"/>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922" w:type="dxa"/>
            <w:gridSpan w:val="8"/>
            <w:shd w:val="clear" w:color="auto" w:fill="DEEBF6" w:themeFill="accent1" w:themeFillTint="32"/>
            <w:noWrap w:val="0"/>
            <w:vAlign w:val="top"/>
          </w:tcPr>
          <w:p>
            <w:pPr>
              <w:tabs>
                <w:tab w:val="left" w:pos="5162"/>
              </w:tabs>
              <w:rPr>
                <w:rFonts w:hint="eastAsia" w:ascii="仿宋" w:hAnsi="仿宋" w:eastAsia="仿宋"/>
                <w:b/>
                <w:color w:val="000000"/>
                <w:sz w:val="24"/>
              </w:rPr>
            </w:pPr>
            <w:r>
              <w:rPr>
                <w:rFonts w:hint="eastAsia" w:ascii="华文中宋" w:hAnsi="华文中宋" w:eastAsia="华文中宋" w:cs="Times New Roman"/>
                <w:color w:val="000000"/>
                <w:sz w:val="28"/>
                <w:szCs w:val="28"/>
                <w:lang w:val="en-US" w:eastAsia="zh-CN"/>
              </w:rPr>
              <w:t>一、教学目标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159" w:type="dxa"/>
            <w:gridSpan w:val="3"/>
            <w:tcBorders>
              <w:bottom w:val="single" w:color="auto" w:sz="4" w:space="0"/>
            </w:tcBorders>
            <w:noWrap w:val="0"/>
            <w:vAlign w:val="center"/>
          </w:tcPr>
          <w:p>
            <w:pPr>
              <w:spacing w:line="360" w:lineRule="auto"/>
              <w:jc w:val="center"/>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知识目标</w:t>
            </w:r>
          </w:p>
        </w:tc>
        <w:tc>
          <w:tcPr>
            <w:tcW w:w="7763" w:type="dxa"/>
            <w:gridSpan w:val="5"/>
            <w:tcBorders>
              <w:bottom w:val="single" w:color="auto" w:sz="4" w:space="0"/>
            </w:tcBorders>
            <w:noWrap w:val="0"/>
            <w:vAlign w:val="top"/>
          </w:tcPr>
          <w:p>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1.了解各种营养素及热能对婴幼儿生长发育的重要作用；</w:t>
            </w:r>
          </w:p>
          <w:p>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2.掌握相关营养学的知识要点。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2159" w:type="dxa"/>
            <w:gridSpan w:val="3"/>
            <w:tcBorders>
              <w:bottom w:val="single" w:color="auto" w:sz="4" w:space="0"/>
            </w:tcBorders>
            <w:noWrap w:val="0"/>
            <w:vAlign w:val="center"/>
          </w:tcPr>
          <w:p>
            <w:pPr>
              <w:spacing w:line="360" w:lineRule="auto"/>
              <w:jc w:val="center"/>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能力目标</w:t>
            </w:r>
          </w:p>
        </w:tc>
        <w:tc>
          <w:tcPr>
            <w:tcW w:w="7763" w:type="dxa"/>
            <w:gridSpan w:val="5"/>
            <w:tcBorders>
              <w:bottom w:val="single" w:color="auto" w:sz="4" w:space="0"/>
            </w:tcBorders>
            <w:noWrap w:val="0"/>
            <w:vAlign w:val="top"/>
          </w:tcPr>
          <w:p>
            <w:pPr>
              <w:numPr>
                <w:ilvl w:val="0"/>
                <w:numId w:val="0"/>
              </w:numPr>
              <w:spacing w:line="36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1.能够区分各种营养素及热能对婴幼儿生长发育的功能和影响；</w:t>
            </w:r>
          </w:p>
          <w:p>
            <w:pPr>
              <w:numPr>
                <w:ilvl w:val="0"/>
                <w:numId w:val="0"/>
              </w:numPr>
              <w:spacing w:line="360" w:lineRule="auto"/>
              <w:jc w:val="left"/>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2.能够结合生活实际分析婴幼儿的营养需要及膳食安排。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2159" w:type="dxa"/>
            <w:gridSpan w:val="3"/>
            <w:tcBorders>
              <w:bottom w:val="single" w:color="auto" w:sz="4" w:space="0"/>
            </w:tcBorders>
            <w:noWrap w:val="0"/>
            <w:vAlign w:val="center"/>
          </w:tcPr>
          <w:p>
            <w:pPr>
              <w:spacing w:line="360" w:lineRule="auto"/>
              <w:jc w:val="center"/>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en-US" w:eastAsia="zh-CN" w:bidi="ar-SA"/>
              </w:rPr>
              <w:t>素质目标</w:t>
            </w:r>
          </w:p>
        </w:tc>
        <w:tc>
          <w:tcPr>
            <w:tcW w:w="7763" w:type="dxa"/>
            <w:gridSpan w:val="5"/>
            <w:tcBorders>
              <w:bottom w:val="single" w:color="auto" w:sz="4" w:space="0"/>
            </w:tcBorders>
            <w:noWrap w:val="0"/>
            <w:vAlign w:val="top"/>
          </w:tcPr>
          <w:p>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zh-CN" w:eastAsia="zh-CN" w:bidi="ar-SA"/>
              </w:rPr>
              <w:t>培植“懂婴幼，爱婴幼，护婴幼、育婴幼”的托育服务情怀与育人情怀，树立</w:t>
            </w:r>
            <w:r>
              <w:rPr>
                <w:rFonts w:hint="eastAsia" w:ascii="宋体" w:hAnsi="宋体" w:eastAsia="宋体" w:cs="Times New Roman"/>
                <w:kern w:val="2"/>
                <w:sz w:val="24"/>
                <w:szCs w:val="24"/>
                <w:lang w:val="en-US" w:eastAsia="zh-CN" w:bidi="ar-SA"/>
              </w:rPr>
              <w:t>正确的安全膳食观</w:t>
            </w:r>
            <w:r>
              <w:rPr>
                <w:rFonts w:hint="eastAsia" w:ascii="宋体" w:hAnsi="宋体" w:eastAsia="宋体" w:cs="Times New Roman"/>
                <w:kern w:val="2"/>
                <w:sz w:val="24"/>
                <w:szCs w:val="24"/>
                <w:lang w:val="zh-CN"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9922" w:type="dxa"/>
            <w:gridSpan w:val="8"/>
            <w:shd w:val="clear" w:color="auto" w:fill="DEEBF6" w:themeFill="accent1" w:themeFillTint="32"/>
            <w:noWrap w:val="0"/>
            <w:vAlign w:val="top"/>
          </w:tcPr>
          <w:p>
            <w:pPr>
              <w:tabs>
                <w:tab w:val="left" w:pos="5162"/>
              </w:tabs>
              <w:rPr>
                <w:rFonts w:hint="eastAsia" w:ascii="仿宋" w:hAnsi="仿宋" w:eastAsia="仿宋"/>
                <w:b/>
                <w:color w:val="4F81BD"/>
                <w:sz w:val="24"/>
              </w:rPr>
            </w:pPr>
            <w:r>
              <w:rPr>
                <w:rFonts w:hint="eastAsia" w:ascii="华文中宋" w:hAnsi="华文中宋" w:eastAsia="华文中宋" w:cs="Times New Roman"/>
                <w:color w:val="000000"/>
                <w:sz w:val="28"/>
                <w:szCs w:val="28"/>
                <w:lang w:val="en-US" w:eastAsia="zh-CN"/>
              </w:rPr>
              <w:t>二、教学重点、难点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2159" w:type="dxa"/>
            <w:gridSpan w:val="3"/>
            <w:tcBorders>
              <w:bottom w:val="single" w:color="auto" w:sz="4" w:space="0"/>
            </w:tcBorders>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教学重点</w:t>
            </w:r>
          </w:p>
        </w:tc>
        <w:tc>
          <w:tcPr>
            <w:tcW w:w="7763" w:type="dxa"/>
            <w:gridSpan w:val="5"/>
            <w:tcBorders>
              <w:bottom w:val="single" w:color="auto" w:sz="4" w:space="0"/>
            </w:tcBorders>
            <w:noWrap w:val="0"/>
            <w:vAlign w:val="center"/>
          </w:tcPr>
          <w:p>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zh-CN" w:eastAsia="zh-CN" w:bidi="ar-SA"/>
              </w:rPr>
              <w:t>1.了解各种营养素及热能对婴幼儿生长发育的重要作用；</w:t>
            </w:r>
          </w:p>
          <w:p>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Times New Roman"/>
                <w:kern w:val="2"/>
                <w:sz w:val="24"/>
                <w:szCs w:val="24"/>
                <w:lang w:val="zh-CN" w:eastAsia="zh-CN" w:bidi="ar-SA"/>
              </w:rPr>
              <w:t>2.理解婴幼儿的营养需要及膳食安排。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2159" w:type="dxa"/>
            <w:gridSpan w:val="3"/>
            <w:tcBorders>
              <w:bottom w:val="single" w:color="auto" w:sz="4" w:space="0"/>
            </w:tcBorders>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教学难点</w:t>
            </w:r>
          </w:p>
        </w:tc>
        <w:tc>
          <w:tcPr>
            <w:tcW w:w="7763" w:type="dxa"/>
            <w:gridSpan w:val="5"/>
            <w:tcBorders>
              <w:bottom w:val="single" w:color="auto" w:sz="4" w:space="0"/>
            </w:tcBorders>
            <w:noWrap w:val="0"/>
            <w:vAlign w:val="center"/>
          </w:tcPr>
          <w:p>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1.能够区分各种营养素及热能对婴幼儿生长发育的功能和影响；</w:t>
            </w:r>
          </w:p>
          <w:p>
            <w:pPr>
              <w:spacing w:line="360" w:lineRule="auto"/>
              <w:jc w:val="left"/>
              <w:rPr>
                <w:rFonts w:hint="eastAsia" w:ascii="宋体" w:hAnsi="宋体" w:eastAsia="宋体" w:cs="Times New Roman"/>
                <w:kern w:val="2"/>
                <w:sz w:val="24"/>
                <w:szCs w:val="24"/>
                <w:lang w:val="zh-CN" w:eastAsia="zh-CN" w:bidi="ar-SA"/>
              </w:rPr>
            </w:pPr>
            <w:r>
              <w:rPr>
                <w:rFonts w:hint="eastAsia" w:ascii="宋体" w:hAnsi="宋体" w:eastAsia="宋体" w:cs="宋体"/>
                <w:sz w:val="24"/>
                <w:szCs w:val="24"/>
                <w:lang w:val="en-US" w:eastAsia="zh-CN"/>
              </w:rPr>
              <w:t>2.能够结合生活实际处理膳食问题。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9922" w:type="dxa"/>
            <w:gridSpan w:val="8"/>
            <w:shd w:val="clear" w:color="auto" w:fill="DEEBF6" w:themeFill="accent1" w:themeFillTint="32"/>
            <w:noWrap w:val="0"/>
            <w:vAlign w:val="top"/>
          </w:tcPr>
          <w:p>
            <w:pPr>
              <w:tabs>
                <w:tab w:val="left" w:pos="5162"/>
              </w:tabs>
              <w:rPr>
                <w:rFonts w:hint="eastAsia" w:ascii="宋体" w:hAnsi="宋体" w:eastAsia="宋体"/>
                <w:b/>
                <w:color w:val="000000"/>
                <w:sz w:val="24"/>
                <w:lang w:val="en-US" w:eastAsia="zh-CN"/>
              </w:rPr>
            </w:pPr>
            <w:r>
              <w:rPr>
                <w:rFonts w:hint="eastAsia" w:ascii="华文中宋" w:hAnsi="华文中宋" w:eastAsia="华文中宋" w:cs="Times New Roman"/>
                <w:color w:val="000000"/>
                <w:sz w:val="28"/>
                <w:szCs w:val="28"/>
                <w:lang w:val="en-US" w:eastAsia="zh-CN"/>
              </w:rPr>
              <w:t>三、教法学法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2174" w:type="dxa"/>
            <w:gridSpan w:val="4"/>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学  法</w:t>
            </w:r>
          </w:p>
        </w:tc>
        <w:tc>
          <w:tcPr>
            <w:tcW w:w="7748" w:type="dxa"/>
            <w:gridSpan w:val="4"/>
            <w:noWrap w:val="0"/>
            <w:vAlign w:val="center"/>
          </w:tcPr>
          <w:p>
            <w:pPr>
              <w:spacing w:line="360" w:lineRule="auto"/>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自主探究法、小组合作法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jc w:val="center"/>
        </w:trPr>
        <w:tc>
          <w:tcPr>
            <w:tcW w:w="2174" w:type="dxa"/>
            <w:gridSpan w:val="4"/>
            <w:noWrap w:val="0"/>
            <w:vAlign w:val="center"/>
          </w:tcPr>
          <w:p>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教  法</w:t>
            </w:r>
          </w:p>
        </w:tc>
        <w:tc>
          <w:tcPr>
            <w:tcW w:w="7748" w:type="dxa"/>
            <w:gridSpan w:val="4"/>
            <w:noWrap w:val="0"/>
            <w:vAlign w:val="center"/>
          </w:tcPr>
          <w:p>
            <w:pPr>
              <w:spacing w:line="360" w:lineRule="auto"/>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问题引领法、任务驱动法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922" w:type="dxa"/>
            <w:gridSpan w:val="8"/>
            <w:tcBorders>
              <w:bottom w:val="single" w:color="auto" w:sz="4" w:space="0"/>
            </w:tcBorders>
            <w:shd w:val="clear" w:color="auto" w:fill="DEEBF6" w:themeFill="accent1" w:themeFillTint="32"/>
            <w:noWrap w:val="0"/>
            <w:vAlign w:val="center"/>
          </w:tcPr>
          <w:p>
            <w:pPr>
              <w:tabs>
                <w:tab w:val="left" w:pos="5162"/>
              </w:tabs>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四、教学过程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922" w:type="dxa"/>
            <w:gridSpan w:val="8"/>
            <w:tcBorders>
              <w:bottom w:val="single" w:color="auto" w:sz="4" w:space="0"/>
            </w:tcBorders>
            <w:shd w:val="clear" w:color="auto" w:fill="FEF2CC" w:themeFill="accent4" w:themeFillTint="32"/>
            <w:noWrap w:val="0"/>
            <w:vAlign w:val="center"/>
          </w:tcPr>
          <w:p>
            <w:pPr>
              <w:jc w:val="center"/>
              <w:rPr>
                <w:rFonts w:hint="eastAsia"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课前设疑自探——资源共享、自主学习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3430" w:type="dxa"/>
            <w:gridSpan w:val="5"/>
            <w:tcBorders>
              <w:bottom w:val="single" w:color="auto" w:sz="4" w:space="0"/>
            </w:tcBorders>
            <w:shd w:val="clear" w:color="auto" w:fill="DEEBF6" w:themeFill="accent1" w:themeFillTint="32"/>
            <w:noWrap w:val="0"/>
            <w:vAlign w:val="center"/>
          </w:tcPr>
          <w:p>
            <w:pPr>
              <w:jc w:val="center"/>
              <w:rPr>
                <w:rFonts w:hint="eastAsia" w:ascii="宋体" w:hAnsi="宋体"/>
                <w:b/>
                <w:color w:val="000000"/>
                <w:sz w:val="24"/>
              </w:rPr>
            </w:pPr>
            <w:r>
              <w:rPr>
                <w:rFonts w:hint="eastAsia" w:ascii="宋体" w:hAnsi="宋体"/>
                <w:b/>
                <w:color w:val="000000"/>
                <w:sz w:val="24"/>
              </w:rPr>
              <w:t>教学内容</w:t>
            </w:r>
          </w:p>
        </w:tc>
        <w:tc>
          <w:tcPr>
            <w:tcW w:w="3712" w:type="dxa"/>
            <w:tcBorders>
              <w:bottom w:val="single" w:color="auto" w:sz="4" w:space="0"/>
            </w:tcBorders>
            <w:shd w:val="clear" w:color="auto" w:fill="DEEBF6" w:themeFill="accent1" w:themeFillTint="32"/>
            <w:noWrap w:val="0"/>
            <w:vAlign w:val="center"/>
          </w:tcPr>
          <w:p>
            <w:pPr>
              <w:jc w:val="center"/>
              <w:rPr>
                <w:rFonts w:hint="eastAsia" w:ascii="宋体" w:hAnsi="宋体"/>
                <w:b/>
                <w:color w:val="000000"/>
                <w:sz w:val="24"/>
              </w:rPr>
            </w:pPr>
            <w:r>
              <w:rPr>
                <w:rFonts w:hint="eastAsia"/>
                <w:b/>
                <w:sz w:val="24"/>
              </w:rPr>
              <w:t>教师活动</w:t>
            </w:r>
          </w:p>
        </w:tc>
        <w:tc>
          <w:tcPr>
            <w:tcW w:w="2780" w:type="dxa"/>
            <w:gridSpan w:val="2"/>
            <w:tcBorders>
              <w:bottom w:val="single" w:color="auto" w:sz="4" w:space="0"/>
            </w:tcBorders>
            <w:shd w:val="clear" w:color="auto" w:fill="DEEBF6" w:themeFill="accent1" w:themeFillTint="32"/>
            <w:noWrap w:val="0"/>
            <w:vAlign w:val="center"/>
          </w:tcPr>
          <w:p>
            <w:pPr>
              <w:jc w:val="center"/>
              <w:rPr>
                <w:rFonts w:hint="eastAsia"/>
                <w:b/>
                <w:sz w:val="24"/>
              </w:rPr>
            </w:pPr>
            <w:r>
              <w:rPr>
                <w:rFonts w:hint="eastAsia"/>
                <w:b/>
                <w:sz w:val="24"/>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4" w:hRule="atLeast"/>
          <w:jc w:val="center"/>
        </w:trPr>
        <w:tc>
          <w:tcPr>
            <w:tcW w:w="3430" w:type="dxa"/>
            <w:gridSpan w:val="5"/>
            <w:tcBorders>
              <w:bottom w:val="single" w:color="auto" w:sz="4" w:space="0"/>
            </w:tcBorders>
            <w:noWrap w:val="0"/>
            <w:vAlign w:val="center"/>
          </w:tcPr>
          <w:p>
            <w:pPr>
              <w:spacing w:line="360" w:lineRule="auto"/>
              <w:jc w:val="left"/>
              <w:rPr>
                <w:rFonts w:hint="default" w:ascii="宋体" w:hAnsi="宋体" w:eastAsia="宋体"/>
                <w:sz w:val="24"/>
                <w:szCs w:val="24"/>
                <w:lang w:val="en-US" w:eastAsia="zh-CN"/>
              </w:rPr>
            </w:pPr>
            <w:r>
              <w:rPr>
                <w:rFonts w:hint="eastAsia" w:ascii="宋体" w:hAnsi="宋体" w:eastAsia="宋体"/>
                <w:sz w:val="24"/>
                <w:szCs w:val="24"/>
                <w:lang w:val="en-US" w:eastAsia="zh-CN"/>
              </w:rPr>
              <w:t>了解蛋白质、脂肪、碳水化合物、无机盐、维生素、水等营养物质对婴幼儿的生长发育的影响。</w:t>
            </w:r>
          </w:p>
        </w:tc>
        <w:tc>
          <w:tcPr>
            <w:tcW w:w="3712" w:type="dxa"/>
            <w:tcBorders>
              <w:bottom w:val="single" w:color="auto" w:sz="4" w:space="0"/>
            </w:tcBorders>
            <w:noWrap w:val="0"/>
            <w:vAlign w:val="top"/>
          </w:tcPr>
          <w:p>
            <w:pPr>
              <w:spacing w:line="360" w:lineRule="auto"/>
              <w:jc w:val="left"/>
              <w:rPr>
                <w:rFonts w:hint="default" w:ascii="宋体" w:hAnsi="宋体" w:eastAsia="宋体"/>
                <w:sz w:val="24"/>
                <w:szCs w:val="24"/>
                <w:lang w:val="en-US" w:eastAsia="zh-CN"/>
              </w:rPr>
            </w:pPr>
            <w:r>
              <w:rPr>
                <w:rFonts w:hint="eastAsia" w:ascii="宋体" w:hAnsi="宋体" w:eastAsia="宋体"/>
                <w:sz w:val="24"/>
                <w:szCs w:val="24"/>
                <w:lang w:val="en-US" w:eastAsia="zh-CN"/>
              </w:rPr>
              <w:t>1.投放视频资料《婴幼儿膳食营养基础知识》</w:t>
            </w:r>
          </w:p>
          <w:p>
            <w:pPr>
              <w:spacing w:line="360" w:lineRule="auto"/>
              <w:jc w:val="left"/>
              <w:rPr>
                <w:rFonts w:hint="default" w:ascii="宋体" w:hAnsi="宋体" w:eastAsia="宋体"/>
                <w:sz w:val="24"/>
                <w:szCs w:val="24"/>
                <w:lang w:val="en-US" w:eastAsia="zh-CN"/>
              </w:rPr>
            </w:pPr>
            <w:r>
              <w:rPr>
                <w:rFonts w:hint="eastAsia" w:ascii="宋体" w:hAnsi="宋体" w:eastAsia="宋体"/>
                <w:sz w:val="24"/>
                <w:szCs w:val="24"/>
                <w:lang w:val="en-US" w:eastAsia="zh-CN"/>
              </w:rPr>
              <w:t>2.</w:t>
            </w:r>
            <w:r>
              <w:rPr>
                <w:rFonts w:hint="eastAsia" w:ascii="宋体" w:hAnsi="宋体" w:eastAsia="宋体"/>
                <w:sz w:val="24"/>
                <w:szCs w:val="24"/>
                <w:lang w:eastAsia="zh-CN"/>
              </w:rPr>
              <w:t>推送</w:t>
            </w:r>
            <w:r>
              <w:rPr>
                <w:rFonts w:hint="eastAsia" w:ascii="宋体" w:hAnsi="宋体" w:eastAsia="宋体"/>
                <w:sz w:val="24"/>
                <w:szCs w:val="24"/>
                <w:lang w:val="en-US" w:eastAsia="zh-CN"/>
              </w:rPr>
              <w:t>工作单，引导学生完成工作单1。</w:t>
            </w:r>
          </w:p>
        </w:tc>
        <w:tc>
          <w:tcPr>
            <w:tcW w:w="2780" w:type="dxa"/>
            <w:gridSpan w:val="2"/>
            <w:tcBorders>
              <w:bottom w:val="single" w:color="auto" w:sz="4" w:space="0"/>
            </w:tcBorders>
            <w:noWrap w:val="0"/>
            <w:vAlign w:val="center"/>
          </w:tcPr>
          <w:p>
            <w:pPr>
              <w:spacing w:line="360" w:lineRule="auto"/>
              <w:jc w:val="left"/>
              <w:rPr>
                <w:rFonts w:hint="eastAsia" w:ascii="宋体" w:hAnsi="宋体" w:eastAsia="宋体"/>
                <w:sz w:val="24"/>
                <w:szCs w:val="24"/>
              </w:rPr>
            </w:pPr>
            <w:r>
              <w:rPr>
                <w:rFonts w:hint="eastAsia" w:ascii="宋体" w:hAnsi="宋体" w:eastAsia="宋体"/>
                <w:sz w:val="24"/>
                <w:szCs w:val="24"/>
              </w:rPr>
              <w:t>1.登录超星</w:t>
            </w:r>
            <w:r>
              <w:rPr>
                <w:rFonts w:hint="eastAsia" w:ascii="宋体" w:hAnsi="宋体" w:eastAsia="宋体"/>
                <w:sz w:val="24"/>
                <w:szCs w:val="24"/>
                <w:lang w:eastAsia="zh-CN"/>
              </w:rPr>
              <w:t>、</w:t>
            </w:r>
            <w:r>
              <w:rPr>
                <w:rFonts w:hint="eastAsia" w:ascii="宋体" w:hAnsi="宋体" w:eastAsia="宋体"/>
                <w:sz w:val="24"/>
                <w:szCs w:val="24"/>
              </w:rPr>
              <w:t>智慧职教平台，完成课前</w:t>
            </w:r>
            <w:r>
              <w:rPr>
                <w:rFonts w:hint="eastAsia" w:ascii="宋体" w:hAnsi="宋体" w:eastAsia="宋体"/>
                <w:sz w:val="24"/>
                <w:szCs w:val="24"/>
                <w:lang w:val="en-US" w:eastAsia="zh-CN"/>
              </w:rPr>
              <w:t>预习</w:t>
            </w:r>
            <w:r>
              <w:rPr>
                <w:rFonts w:hint="eastAsia" w:ascii="宋体" w:hAnsi="宋体" w:eastAsia="宋体"/>
                <w:sz w:val="24"/>
                <w:szCs w:val="24"/>
              </w:rPr>
              <w:t>。</w:t>
            </w:r>
          </w:p>
          <w:p>
            <w:pPr>
              <w:spacing w:line="360" w:lineRule="auto"/>
              <w:jc w:val="left"/>
              <w:rPr>
                <w:rFonts w:hint="eastAsia" w:ascii="宋体" w:hAnsi="宋体" w:eastAsia="宋体"/>
                <w:sz w:val="24"/>
                <w:szCs w:val="24"/>
              </w:rPr>
            </w:pPr>
            <w:r>
              <w:rPr>
                <w:rFonts w:hint="eastAsia" w:ascii="宋体" w:hAnsi="宋体" w:eastAsia="宋体"/>
                <w:sz w:val="24"/>
                <w:szCs w:val="24"/>
                <w:lang w:val="en-US" w:eastAsia="zh-CN"/>
              </w:rPr>
              <w:t>2.</w:t>
            </w:r>
            <w:r>
              <w:rPr>
                <w:rFonts w:hint="eastAsia" w:ascii="宋体" w:hAnsi="宋体" w:eastAsia="宋体"/>
                <w:sz w:val="24"/>
                <w:szCs w:val="24"/>
              </w:rPr>
              <w:t>根据资源包、网络平台，</w:t>
            </w:r>
            <w:r>
              <w:rPr>
                <w:rFonts w:hint="eastAsia" w:ascii="宋体" w:hAnsi="宋体" w:eastAsia="宋体"/>
                <w:sz w:val="24"/>
                <w:szCs w:val="24"/>
                <w:lang w:val="en-US" w:eastAsia="zh-CN"/>
              </w:rPr>
              <w:t>以小组为单位对婴幼儿膳食营养基础知识</w:t>
            </w:r>
            <w:r>
              <w:rPr>
                <w:rFonts w:hint="eastAsia" w:ascii="宋体" w:hAnsi="宋体" w:eastAsia="宋体"/>
                <w:sz w:val="24"/>
                <w:szCs w:val="24"/>
              </w:rPr>
              <w:t>进行初步探索。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9922" w:type="dxa"/>
            <w:gridSpan w:val="8"/>
            <w:shd w:val="clear" w:color="auto" w:fill="FEF2CC" w:themeFill="accent4" w:themeFillTint="32"/>
            <w:noWrap w:val="0"/>
            <w:vAlign w:val="center"/>
          </w:tcPr>
          <w:p>
            <w:pPr>
              <w:spacing w:line="360" w:lineRule="auto"/>
              <w:jc w:val="center"/>
              <w:rPr>
                <w:rFonts w:hint="default" w:ascii="宋体" w:hAnsi="宋体" w:eastAsia="宋体"/>
                <w:b/>
                <w:sz w:val="28"/>
                <w:lang w:val="en-US" w:eastAsia="zh-CN"/>
              </w:rPr>
            </w:pPr>
            <w:r>
              <w:rPr>
                <w:rFonts w:hint="eastAsia" w:ascii="宋体" w:hAnsi="宋体"/>
                <w:b/>
                <w:sz w:val="28"/>
                <w:lang w:val="en-US" w:eastAsia="zh-CN"/>
              </w:rPr>
              <w:t>课中解疑合探——合作探究、解惑习技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430" w:type="dxa"/>
            <w:gridSpan w:val="5"/>
            <w:shd w:val="clear" w:color="auto" w:fill="DEEBF6" w:themeFill="accent1" w:themeFillTint="32"/>
            <w:noWrap w:val="0"/>
            <w:vAlign w:val="center"/>
          </w:tcPr>
          <w:p>
            <w:pPr>
              <w:spacing w:line="360" w:lineRule="auto"/>
              <w:jc w:val="center"/>
              <w:rPr>
                <w:rFonts w:hint="eastAsia" w:ascii="宋体" w:hAnsi="宋体"/>
                <w:sz w:val="24"/>
              </w:rPr>
            </w:pPr>
            <w:r>
              <w:rPr>
                <w:rFonts w:hint="eastAsia" w:ascii="宋体" w:hAnsi="宋体"/>
                <w:b/>
                <w:color w:val="000000"/>
                <w:sz w:val="24"/>
              </w:rPr>
              <w:t>教学内容</w:t>
            </w:r>
          </w:p>
        </w:tc>
        <w:tc>
          <w:tcPr>
            <w:tcW w:w="3712" w:type="dxa"/>
            <w:shd w:val="clear" w:color="auto" w:fill="DEEBF6" w:themeFill="accent1" w:themeFillTint="32"/>
            <w:noWrap w:val="0"/>
            <w:vAlign w:val="center"/>
          </w:tcPr>
          <w:p>
            <w:pPr>
              <w:spacing w:line="360" w:lineRule="auto"/>
              <w:jc w:val="center"/>
              <w:rPr>
                <w:rFonts w:hint="eastAsia" w:ascii="宋体" w:hAnsi="宋体"/>
                <w:sz w:val="24"/>
              </w:rPr>
            </w:pPr>
            <w:r>
              <w:rPr>
                <w:rFonts w:hint="eastAsia" w:ascii="宋体" w:hAnsi="宋体"/>
                <w:b/>
                <w:sz w:val="24"/>
              </w:rPr>
              <w:t>教师活动</w:t>
            </w:r>
          </w:p>
        </w:tc>
        <w:tc>
          <w:tcPr>
            <w:tcW w:w="2780" w:type="dxa"/>
            <w:gridSpan w:val="2"/>
            <w:shd w:val="clear" w:color="auto" w:fill="DEEBF6" w:themeFill="accent1" w:themeFillTint="32"/>
            <w:noWrap w:val="0"/>
            <w:vAlign w:val="center"/>
          </w:tcPr>
          <w:p>
            <w:pPr>
              <w:spacing w:line="360" w:lineRule="auto"/>
              <w:jc w:val="center"/>
              <w:rPr>
                <w:rFonts w:hint="eastAsia" w:ascii="宋体" w:hAnsi="宋体"/>
                <w:b/>
                <w:sz w:val="24"/>
              </w:rPr>
            </w:pPr>
            <w:r>
              <w:rPr>
                <w:rFonts w:hint="eastAsia" w:ascii="宋体" w:hAnsi="宋体"/>
                <w:b/>
                <w:sz w:val="24"/>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3430" w:type="dxa"/>
            <w:gridSpan w:val="5"/>
            <w:noWrap w:val="0"/>
            <w:vAlign w:val="center"/>
          </w:tcPr>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了解营养素的概念和分类</w:t>
            </w:r>
          </w:p>
        </w:tc>
        <w:tc>
          <w:tcPr>
            <w:tcW w:w="3712" w:type="dxa"/>
            <w:noWrap w:val="0"/>
            <w:vAlign w:val="center"/>
          </w:tcPr>
          <w:p>
            <w:pPr>
              <w:pStyle w:val="2"/>
              <w:numPr>
                <w:ilvl w:val="0"/>
                <w:numId w:val="0"/>
              </w:numPr>
              <w:ind w:leftChars="0"/>
              <w:rPr>
                <w:rFonts w:hint="default" w:ascii="宋体" w:hAnsi="宋体" w:eastAsia="宋体"/>
                <w:sz w:val="24"/>
                <w:szCs w:val="24"/>
                <w:lang w:val="en-US" w:eastAsia="zh-CN"/>
              </w:rPr>
            </w:pPr>
            <w:r>
              <w:rPr>
                <w:rFonts w:hint="eastAsia" w:ascii="宋体" w:hAnsi="宋体"/>
                <w:sz w:val="24"/>
                <w:szCs w:val="24"/>
                <w:lang w:val="en-US" w:eastAsia="zh-CN"/>
              </w:rPr>
              <w:t>教师讲解营养素和含义及其分类。</w:t>
            </w:r>
          </w:p>
        </w:tc>
        <w:tc>
          <w:tcPr>
            <w:tcW w:w="2780" w:type="dxa"/>
            <w:gridSpan w:val="2"/>
            <w:noWrap w:val="0"/>
            <w:vAlign w:val="center"/>
          </w:tcPr>
          <w:p>
            <w:pPr>
              <w:numPr>
                <w:ilvl w:val="0"/>
                <w:numId w:val="0"/>
              </w:num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了解营养素和含义及其分类并做好记录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3430" w:type="dxa"/>
            <w:gridSpan w:val="5"/>
            <w:noWrap w:val="0"/>
            <w:vAlign w:val="center"/>
          </w:tcPr>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工作单1：知识要点大讨论</w:t>
            </w:r>
          </w:p>
          <w:p>
            <w:p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小组讨论：蛋白质、脂肪、碳水化合物、无机盐、维生素、水等营养物质对婴幼儿的生长发育的影响。</w:t>
            </w:r>
          </w:p>
        </w:tc>
        <w:tc>
          <w:tcPr>
            <w:tcW w:w="3712" w:type="dxa"/>
            <w:noWrap w:val="0"/>
            <w:vAlign w:val="center"/>
          </w:tcPr>
          <w:p>
            <w:pPr>
              <w:numPr>
                <w:ilvl w:val="0"/>
                <w:numId w:val="0"/>
              </w:num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w:t>
            </w:r>
            <w:r>
              <w:rPr>
                <w:rFonts w:hint="default" w:ascii="宋体" w:hAnsi="宋体" w:eastAsia="宋体"/>
                <w:sz w:val="24"/>
                <w:szCs w:val="24"/>
                <w:lang w:val="en-US" w:eastAsia="zh-CN"/>
              </w:rPr>
              <w:t>引导学生</w:t>
            </w:r>
            <w:r>
              <w:rPr>
                <w:rFonts w:hint="eastAsia" w:ascii="宋体" w:hAnsi="宋体" w:eastAsia="宋体"/>
                <w:sz w:val="24"/>
                <w:szCs w:val="24"/>
                <w:lang w:val="en-US" w:eastAsia="zh-CN"/>
              </w:rPr>
              <w:t>以小组为单位分享蛋白质、脂肪、碳水化合物、无机盐、维生素、水等营养物质对婴幼儿的生长发育的影响；</w:t>
            </w:r>
          </w:p>
          <w:p>
            <w:pPr>
              <w:pStyle w:val="2"/>
              <w:numPr>
                <w:ilvl w:val="0"/>
                <w:numId w:val="0"/>
              </w:numPr>
              <w:ind w:leftChars="0"/>
              <w:rPr>
                <w:rFonts w:hint="eastAsia" w:ascii="宋体" w:hAnsi="宋体"/>
                <w:sz w:val="24"/>
                <w:szCs w:val="24"/>
                <w:lang w:val="en-US" w:eastAsia="zh-CN"/>
              </w:rPr>
            </w:pPr>
            <w:r>
              <w:rPr>
                <w:rFonts w:hint="eastAsia" w:ascii="宋体" w:hAnsi="宋体"/>
                <w:sz w:val="24"/>
                <w:szCs w:val="24"/>
                <w:lang w:val="en-US" w:eastAsia="zh-CN"/>
              </w:rPr>
              <w:t>2.教师根据学生工作单1的分享情况及存在问题进行点评。</w:t>
            </w:r>
          </w:p>
          <w:p>
            <w:pPr>
              <w:spacing w:line="360" w:lineRule="auto"/>
              <w:jc w:val="both"/>
              <w:rPr>
                <w:rFonts w:hint="default" w:ascii="宋体" w:hAnsi="宋体" w:eastAsia="宋体"/>
                <w:sz w:val="24"/>
                <w:szCs w:val="24"/>
                <w:lang w:val="en-US" w:eastAsia="zh-CN"/>
              </w:rPr>
            </w:pPr>
          </w:p>
        </w:tc>
        <w:tc>
          <w:tcPr>
            <w:tcW w:w="2780" w:type="dxa"/>
            <w:gridSpan w:val="2"/>
            <w:noWrap w:val="0"/>
            <w:vAlign w:val="center"/>
          </w:tcPr>
          <w:p>
            <w:pPr>
              <w:numPr>
                <w:ilvl w:val="0"/>
                <w:numId w:val="0"/>
              </w:num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1.学生根据工作单的完成情况分享蛋白质、脂肪、碳水化合物、无机盐、维生素、水等营养物质对婴幼儿的生长发育的影响；</w:t>
            </w:r>
          </w:p>
          <w:p>
            <w:pPr>
              <w:numPr>
                <w:ilvl w:val="0"/>
                <w:numId w:val="0"/>
              </w:num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2.根据老师的点评情况进行反思。</w:t>
            </w:r>
          </w:p>
          <w:p>
            <w:pPr>
              <w:numPr>
                <w:ilvl w:val="0"/>
                <w:numId w:val="0"/>
              </w:numPr>
              <w:spacing w:line="360" w:lineRule="auto"/>
              <w:jc w:val="both"/>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3430" w:type="dxa"/>
            <w:gridSpan w:val="5"/>
            <w:noWrap w:val="0"/>
            <w:vAlign w:val="center"/>
          </w:tcPr>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情景练习1：朵朵妈妈觉得吃肉会变胖。因此，她让女儿朵朵从小养成吃素食的习惯，从不让朵朵吃肉。陈老师发现，2岁朵朵不爱吃饭，并且经常感冒，口腔里总长溃疡，个子比同龄的小朋友矮一截。有一天，陈老师看到朵朵在户外活动时竟然抓起地上的土往嘴里塞，陈老师立即阻止朵朵，打算放学时与朵朵妈妈沟通。</w:t>
            </w: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问题：此情景说明什么问题？若你是陈老师，你会如何与朵朵的妈妈进行沟通？</w:t>
            </w:r>
          </w:p>
        </w:tc>
        <w:tc>
          <w:tcPr>
            <w:tcW w:w="3712" w:type="dxa"/>
            <w:noWrap w:val="0"/>
            <w:vAlign w:val="center"/>
          </w:tcPr>
          <w:p>
            <w:pPr>
              <w:numPr>
                <w:ilvl w:val="0"/>
                <w:numId w:val="0"/>
              </w:num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1.引导学生分组讨论，思考情景练习1；</w:t>
            </w:r>
          </w:p>
          <w:p>
            <w:pPr>
              <w:pStyle w:val="2"/>
              <w:ind w:left="0" w:leftChars="0" w:firstLine="0" w:firstLineChars="0"/>
              <w:rPr>
                <w:rFonts w:hint="default"/>
                <w:lang w:val="en-US" w:eastAsia="zh-CN"/>
              </w:rPr>
            </w:pPr>
            <w:r>
              <w:rPr>
                <w:rFonts w:hint="eastAsia" w:ascii="宋体" w:hAnsi="宋体"/>
                <w:sz w:val="24"/>
                <w:szCs w:val="24"/>
                <w:lang w:val="en-US" w:eastAsia="zh-CN"/>
              </w:rPr>
              <w:t>2.引导学生将情景练习1的回答情况以小组为单位上传学习平台。</w:t>
            </w:r>
          </w:p>
          <w:p>
            <w:pPr>
              <w:numPr>
                <w:ilvl w:val="0"/>
                <w:numId w:val="0"/>
              </w:num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3.教师及时关注每组的回答情况，指导答疑。</w:t>
            </w:r>
          </w:p>
        </w:tc>
        <w:tc>
          <w:tcPr>
            <w:tcW w:w="2780" w:type="dxa"/>
            <w:gridSpan w:val="2"/>
            <w:noWrap w:val="0"/>
            <w:vAlign w:val="center"/>
          </w:tcPr>
          <w:p>
            <w:pPr>
              <w:numPr>
                <w:ilvl w:val="0"/>
                <w:numId w:val="0"/>
              </w:numPr>
              <w:spacing w:line="360" w:lineRule="auto"/>
              <w:jc w:val="both"/>
              <w:rPr>
                <w:rFonts w:hint="default"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1.明确完成任务要求。</w:t>
            </w:r>
          </w:p>
          <w:p>
            <w:pPr>
              <w:numPr>
                <w:ilvl w:val="0"/>
                <w:numId w:val="0"/>
              </w:numPr>
              <w:spacing w:line="360" w:lineRule="auto"/>
              <w:jc w:val="both"/>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2.结合岗位情境，分析情景练习1的问题；</w:t>
            </w:r>
          </w:p>
          <w:p>
            <w:pPr>
              <w:pStyle w:val="2"/>
              <w:numPr>
                <w:ilvl w:val="0"/>
                <w:numId w:val="0"/>
              </w:numPr>
              <w:rPr>
                <w:rFonts w:hint="eastAsia"/>
                <w:lang w:val="en-US" w:eastAsia="zh-CN"/>
              </w:rPr>
            </w:pPr>
            <w:r>
              <w:rPr>
                <w:rFonts w:hint="eastAsia"/>
                <w:lang w:val="en-US" w:eastAsia="zh-CN"/>
              </w:rPr>
              <w:t>3.将每组的回答情况上传学习平台。</w:t>
            </w:r>
          </w:p>
          <w:p>
            <w:pPr>
              <w:pStyle w:val="2"/>
              <w:numPr>
                <w:ilvl w:val="0"/>
                <w:numId w:val="0"/>
              </w:numP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jc w:val="center"/>
        </w:trPr>
        <w:tc>
          <w:tcPr>
            <w:tcW w:w="3430" w:type="dxa"/>
            <w:gridSpan w:val="5"/>
            <w:noWrap w:val="0"/>
            <w:vAlign w:val="center"/>
          </w:tcPr>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情景练习2：陈老师发现托小班的乐乐的爸爸特别喜欢给乐乐喝雪碧、椰子奶、颗粒橙等饮料，并且觉得孩子喝了高兴，这比什么都好。</w:t>
            </w: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问题：若你是陈老师，为了乐乐的健康，你会如何与乐乐的爸爸进行沟通呢？</w:t>
            </w:r>
          </w:p>
          <w:p>
            <w:pPr>
              <w:pStyle w:val="2"/>
              <w:rPr>
                <w:rFonts w:hint="eastAsia"/>
                <w:lang w:val="en-US" w:eastAsia="zh-CN"/>
              </w:rPr>
            </w:pPr>
          </w:p>
        </w:tc>
        <w:tc>
          <w:tcPr>
            <w:tcW w:w="3712" w:type="dxa"/>
            <w:noWrap w:val="0"/>
            <w:vAlign w:val="center"/>
          </w:tcPr>
          <w:p>
            <w:pPr>
              <w:numPr>
                <w:ilvl w:val="0"/>
                <w:numId w:val="0"/>
              </w:num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1.引导学生分组讨论，思考情景练习2；</w:t>
            </w:r>
          </w:p>
          <w:p>
            <w:pPr>
              <w:pStyle w:val="2"/>
              <w:ind w:left="0" w:leftChars="0" w:firstLine="0" w:firstLineChars="0"/>
              <w:rPr>
                <w:rFonts w:hint="default"/>
                <w:lang w:val="en-US" w:eastAsia="zh-CN"/>
              </w:rPr>
            </w:pPr>
            <w:r>
              <w:rPr>
                <w:rFonts w:hint="eastAsia" w:ascii="宋体" w:hAnsi="宋体"/>
                <w:sz w:val="24"/>
                <w:szCs w:val="24"/>
                <w:lang w:val="en-US" w:eastAsia="zh-CN"/>
              </w:rPr>
              <w:t>2.引导学生将情景练习2的回答情况以小组为单位上传学习平台。</w:t>
            </w:r>
          </w:p>
          <w:p>
            <w:pPr>
              <w:numPr>
                <w:ilvl w:val="0"/>
                <w:numId w:val="0"/>
              </w:numPr>
              <w:spacing w:line="360" w:lineRule="auto"/>
              <w:ind w:left="0" w:leftChars="0" w:firstLine="0" w:firstLineChars="0"/>
              <w:jc w:val="both"/>
              <w:rPr>
                <w:rFonts w:hint="default" w:ascii="宋体" w:hAnsi="宋体" w:eastAsia="宋体" w:cstheme="minorBidi"/>
                <w:kern w:val="2"/>
                <w:sz w:val="24"/>
                <w:szCs w:val="24"/>
                <w:lang w:val="en-US" w:eastAsia="zh-CN" w:bidi="ar-SA"/>
              </w:rPr>
            </w:pPr>
            <w:r>
              <w:rPr>
                <w:rFonts w:hint="eastAsia" w:ascii="宋体" w:hAnsi="宋体" w:eastAsia="宋体"/>
                <w:sz w:val="24"/>
                <w:szCs w:val="24"/>
                <w:lang w:val="en-US" w:eastAsia="zh-CN"/>
              </w:rPr>
              <w:t>3.教师及时关注每组的回答情况，指导答疑。</w:t>
            </w:r>
          </w:p>
        </w:tc>
        <w:tc>
          <w:tcPr>
            <w:tcW w:w="2780" w:type="dxa"/>
            <w:gridSpan w:val="2"/>
            <w:noWrap w:val="0"/>
            <w:vAlign w:val="center"/>
          </w:tcPr>
          <w:p>
            <w:pPr>
              <w:numPr>
                <w:ilvl w:val="0"/>
                <w:numId w:val="0"/>
              </w:numPr>
              <w:spacing w:line="360" w:lineRule="auto"/>
              <w:jc w:val="both"/>
              <w:rPr>
                <w:rFonts w:hint="default"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1.明确完成任务要求。</w:t>
            </w:r>
          </w:p>
          <w:p>
            <w:pPr>
              <w:numPr>
                <w:ilvl w:val="0"/>
                <w:numId w:val="0"/>
              </w:numPr>
              <w:spacing w:line="360" w:lineRule="auto"/>
              <w:jc w:val="both"/>
              <w:rPr>
                <w:rFonts w:hint="eastAsia" w:ascii="Times New Roman" w:hAnsi="Times New Roman" w:eastAsia="宋体" w:cs="宋体"/>
                <w:kern w:val="2"/>
                <w:sz w:val="24"/>
                <w:szCs w:val="24"/>
                <w:lang w:val="en-US" w:eastAsia="zh-CN" w:bidi="ar-SA"/>
              </w:rPr>
            </w:pPr>
            <w:r>
              <w:rPr>
                <w:rFonts w:hint="eastAsia" w:ascii="Times New Roman" w:hAnsi="Times New Roman" w:eastAsia="宋体" w:cs="宋体"/>
                <w:kern w:val="2"/>
                <w:sz w:val="24"/>
                <w:szCs w:val="24"/>
                <w:lang w:val="en-US" w:eastAsia="zh-CN" w:bidi="ar-SA"/>
              </w:rPr>
              <w:t>2.结合岗位情境，分析情景练习2的问题；</w:t>
            </w:r>
          </w:p>
          <w:p>
            <w:pPr>
              <w:pStyle w:val="2"/>
              <w:numPr>
                <w:ilvl w:val="0"/>
                <w:numId w:val="0"/>
              </w:numPr>
              <w:rPr>
                <w:rFonts w:hint="eastAsia"/>
                <w:lang w:val="en-US" w:eastAsia="zh-CN"/>
              </w:rPr>
            </w:pPr>
            <w:r>
              <w:rPr>
                <w:rFonts w:hint="eastAsia"/>
                <w:lang w:val="en-US" w:eastAsia="zh-CN"/>
              </w:rPr>
              <w:t>3.将每组的回答情况上传学习平台。</w:t>
            </w:r>
          </w:p>
          <w:p>
            <w:pPr>
              <w:pStyle w:val="2"/>
              <w:numPr>
                <w:ilvl w:val="0"/>
                <w:numId w:val="0"/>
              </w:numPr>
              <w:ind w:left="0" w:leftChars="0" w:firstLine="0" w:firstLineChars="0"/>
              <w:rPr>
                <w:rFonts w:hint="eastAsia" w:ascii="Times New Roman" w:hAnsi="Times New Roman"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4" w:hRule="atLeast"/>
          <w:jc w:val="center"/>
        </w:trPr>
        <w:tc>
          <w:tcPr>
            <w:tcW w:w="3430" w:type="dxa"/>
            <w:gridSpan w:val="5"/>
            <w:noWrap w:val="0"/>
            <w:vAlign w:val="center"/>
          </w:tcPr>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工作单3：活学活用</w:t>
            </w: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 xml:space="preserve">   请同学们依据营养素的分类，整理出蛋白质、脂肪、碳水化合物、维生素、无机盐的功能，以及缺乏或过量摄入对人体的影响。</w:t>
            </w:r>
          </w:p>
        </w:tc>
        <w:tc>
          <w:tcPr>
            <w:tcW w:w="3712" w:type="dxa"/>
            <w:noWrap w:val="0"/>
            <w:vAlign w:val="center"/>
          </w:tcPr>
          <w:p>
            <w:pPr>
              <w:numPr>
                <w:ilvl w:val="0"/>
                <w:numId w:val="0"/>
              </w:numPr>
              <w:spacing w:line="360" w:lineRule="auto"/>
              <w:jc w:val="left"/>
              <w:rPr>
                <w:rFonts w:hint="default" w:ascii="宋体" w:hAnsi="宋体" w:eastAsia="宋体"/>
                <w:sz w:val="24"/>
                <w:szCs w:val="24"/>
                <w:lang w:val="en-US" w:eastAsia="zh-CN"/>
              </w:rPr>
            </w:pPr>
            <w:r>
              <w:rPr>
                <w:rFonts w:hint="default" w:ascii="宋体" w:hAnsi="宋体" w:eastAsia="宋体"/>
                <w:sz w:val="24"/>
                <w:szCs w:val="24"/>
                <w:lang w:val="en-US" w:eastAsia="zh-CN"/>
              </w:rPr>
              <w:t>1.引导</w:t>
            </w:r>
            <w:r>
              <w:rPr>
                <w:rFonts w:hint="eastAsia" w:ascii="宋体" w:hAnsi="宋体" w:eastAsia="宋体"/>
                <w:sz w:val="24"/>
                <w:szCs w:val="24"/>
                <w:lang w:val="en-US" w:eastAsia="zh-CN"/>
              </w:rPr>
              <w:t>整理</w:t>
            </w:r>
            <w:r>
              <w:rPr>
                <w:rFonts w:hint="default" w:ascii="宋体" w:hAnsi="宋体" w:eastAsia="宋体"/>
                <w:sz w:val="24"/>
                <w:szCs w:val="24"/>
                <w:lang w:val="en-US" w:eastAsia="zh-CN"/>
              </w:rPr>
              <w:t>蛋白质、脂肪、碳水化合物、维生素、无机盐的功能，以及缺乏或过量摄入对人体的影响；</w:t>
            </w:r>
          </w:p>
          <w:p>
            <w:pPr>
              <w:numPr>
                <w:ilvl w:val="0"/>
                <w:numId w:val="0"/>
              </w:numPr>
              <w:spacing w:line="360" w:lineRule="auto"/>
              <w:jc w:val="left"/>
              <w:rPr>
                <w:rFonts w:hint="default" w:ascii="宋体" w:hAnsi="宋体" w:eastAsia="宋体"/>
                <w:sz w:val="24"/>
                <w:szCs w:val="24"/>
                <w:lang w:val="en-US" w:eastAsia="zh-CN"/>
              </w:rPr>
            </w:pPr>
            <w:r>
              <w:rPr>
                <w:rFonts w:hint="default" w:ascii="宋体" w:hAnsi="宋体" w:eastAsia="宋体"/>
                <w:sz w:val="24"/>
                <w:szCs w:val="24"/>
                <w:lang w:val="en-US" w:eastAsia="zh-CN"/>
              </w:rPr>
              <w:t>2.教师根据学生工作单1的分享情况及存在问题进行点评。</w:t>
            </w:r>
          </w:p>
        </w:tc>
        <w:tc>
          <w:tcPr>
            <w:tcW w:w="2780" w:type="dxa"/>
            <w:gridSpan w:val="2"/>
            <w:noWrap w:val="0"/>
            <w:vAlign w:val="center"/>
          </w:tcPr>
          <w:p>
            <w:pPr>
              <w:numPr>
                <w:ilvl w:val="0"/>
                <w:numId w:val="0"/>
              </w:numPr>
              <w:spacing w:line="360" w:lineRule="auto"/>
              <w:jc w:val="both"/>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w:t>
            </w:r>
            <w:r>
              <w:rPr>
                <w:rFonts w:hint="eastAsia" w:ascii="Times New Roman" w:hAnsi="Times New Roman" w:eastAsia="宋体" w:cs="宋体"/>
                <w:kern w:val="2"/>
                <w:sz w:val="24"/>
                <w:szCs w:val="24"/>
                <w:lang w:val="en-US" w:eastAsia="zh-CN" w:bidi="ar-SA"/>
              </w:rPr>
              <w:t>明确完成任务要求。</w:t>
            </w:r>
          </w:p>
          <w:p>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2.登录超星智慧职教平台，上传表格整理内容。</w:t>
            </w:r>
          </w:p>
          <w:p>
            <w:pPr>
              <w:numPr>
                <w:ilvl w:val="0"/>
                <w:numId w:val="0"/>
              </w:numPr>
              <w:spacing w:line="276" w:lineRule="auto"/>
              <w:jc w:val="left"/>
              <w:rPr>
                <w:rFonts w:hint="eastAsia" w:ascii="宋体" w:hAnsi="宋体" w:eastAsia="宋体" w:cs="Times New Roman"/>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4" w:hRule="atLeast"/>
          <w:jc w:val="center"/>
        </w:trPr>
        <w:tc>
          <w:tcPr>
            <w:tcW w:w="3430" w:type="dxa"/>
            <w:gridSpan w:val="5"/>
            <w:noWrap w:val="0"/>
            <w:vAlign w:val="center"/>
          </w:tcPr>
          <w:p>
            <w:p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了解热量的概念及热量对婴幼儿健康的影响</w:t>
            </w:r>
          </w:p>
        </w:tc>
        <w:tc>
          <w:tcPr>
            <w:tcW w:w="3712" w:type="dxa"/>
            <w:noWrap w:val="0"/>
            <w:vAlign w:val="center"/>
          </w:tcPr>
          <w:p>
            <w:pPr>
              <w:numPr>
                <w:ilvl w:val="0"/>
                <w:numId w:val="0"/>
              </w:numPr>
              <w:spacing w:line="360" w:lineRule="auto"/>
              <w:jc w:val="left"/>
              <w:rPr>
                <w:rFonts w:hint="default" w:ascii="宋体" w:hAnsi="宋体" w:eastAsia="宋体"/>
                <w:sz w:val="24"/>
                <w:szCs w:val="24"/>
                <w:lang w:val="en-US" w:eastAsia="zh-CN"/>
              </w:rPr>
            </w:pPr>
            <w:r>
              <w:rPr>
                <w:rFonts w:hint="eastAsia" w:ascii="宋体" w:hAnsi="宋体"/>
                <w:sz w:val="24"/>
                <w:szCs w:val="24"/>
                <w:lang w:val="en-US" w:eastAsia="zh-CN"/>
              </w:rPr>
              <w:t>教师讲解热量的概念及热量对婴幼儿健康的影响。</w:t>
            </w:r>
          </w:p>
        </w:tc>
        <w:tc>
          <w:tcPr>
            <w:tcW w:w="2780" w:type="dxa"/>
            <w:gridSpan w:val="2"/>
            <w:noWrap w:val="0"/>
            <w:vAlign w:val="center"/>
          </w:tcPr>
          <w:p>
            <w:pPr>
              <w:numPr>
                <w:ilvl w:val="0"/>
                <w:numId w:val="0"/>
              </w:numPr>
              <w:spacing w:line="276" w:lineRule="auto"/>
              <w:jc w:val="left"/>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了解热量的概念及热量对婴幼儿健康的影响并做好记录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trHeight w:val="560" w:hRule="atLeast"/>
          <w:jc w:val="center"/>
        </w:trPr>
        <w:tc>
          <w:tcPr>
            <w:tcW w:w="9917" w:type="dxa"/>
            <w:gridSpan w:val="7"/>
            <w:tcBorders>
              <w:bottom w:val="single" w:color="auto" w:sz="4" w:space="0"/>
            </w:tcBorders>
            <w:shd w:val="clear" w:color="auto" w:fill="FEF2CC" w:themeFill="accent4" w:themeFillTint="32"/>
            <w:noWrap w:val="0"/>
            <w:vAlign w:val="center"/>
          </w:tcPr>
          <w:p>
            <w:pPr>
              <w:jc w:val="center"/>
              <w:rPr>
                <w:rFonts w:hint="default" w:ascii="华文中宋" w:hAnsi="华文中宋" w:eastAsia="华文中宋" w:cs="Times New Roman"/>
                <w:color w:val="000000"/>
                <w:sz w:val="28"/>
                <w:szCs w:val="28"/>
                <w:lang w:val="en-US" w:eastAsia="zh-CN"/>
              </w:rPr>
            </w:pPr>
            <w:r>
              <w:rPr>
                <w:rFonts w:hint="eastAsia" w:ascii="华文中宋" w:hAnsi="华文中宋" w:eastAsia="华文中宋" w:cs="Times New Roman"/>
                <w:color w:val="000000"/>
                <w:sz w:val="28"/>
                <w:szCs w:val="28"/>
                <w:lang w:val="en-US" w:eastAsia="zh-CN"/>
              </w:rPr>
              <w:t xml:space="preserve">课后质疑再探——多做多练、互助共进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trHeight w:val="641" w:hRule="atLeast"/>
          <w:jc w:val="center"/>
        </w:trPr>
        <w:tc>
          <w:tcPr>
            <w:tcW w:w="3425" w:type="dxa"/>
            <w:gridSpan w:val="4"/>
            <w:tcBorders>
              <w:bottom w:val="single" w:color="auto" w:sz="4" w:space="0"/>
            </w:tcBorders>
            <w:shd w:val="clear" w:color="auto" w:fill="DEEBF6" w:themeFill="accent1" w:themeFillTint="32"/>
            <w:noWrap w:val="0"/>
            <w:vAlign w:val="center"/>
          </w:tcPr>
          <w:p>
            <w:pPr>
              <w:jc w:val="center"/>
              <w:rPr>
                <w:rFonts w:hint="eastAsia" w:ascii="宋体" w:hAnsi="宋体"/>
                <w:b/>
                <w:color w:val="000000"/>
                <w:sz w:val="24"/>
              </w:rPr>
            </w:pPr>
            <w:r>
              <w:rPr>
                <w:rFonts w:hint="eastAsia" w:ascii="宋体" w:hAnsi="宋体"/>
                <w:b/>
                <w:color w:val="000000"/>
                <w:sz w:val="24"/>
              </w:rPr>
              <w:t>教学内容</w:t>
            </w:r>
          </w:p>
        </w:tc>
        <w:tc>
          <w:tcPr>
            <w:tcW w:w="3712" w:type="dxa"/>
            <w:tcBorders>
              <w:bottom w:val="single" w:color="auto" w:sz="4" w:space="0"/>
            </w:tcBorders>
            <w:shd w:val="clear" w:color="auto" w:fill="DEEBF6" w:themeFill="accent1" w:themeFillTint="32"/>
            <w:noWrap w:val="0"/>
            <w:vAlign w:val="center"/>
          </w:tcPr>
          <w:p>
            <w:pPr>
              <w:jc w:val="center"/>
              <w:rPr>
                <w:rFonts w:hint="eastAsia" w:ascii="宋体" w:hAnsi="宋体"/>
                <w:b/>
                <w:color w:val="000000"/>
                <w:sz w:val="24"/>
              </w:rPr>
            </w:pPr>
            <w:r>
              <w:rPr>
                <w:rFonts w:hint="eastAsia"/>
                <w:b/>
                <w:sz w:val="24"/>
              </w:rPr>
              <w:t>教师活动</w:t>
            </w:r>
          </w:p>
        </w:tc>
        <w:tc>
          <w:tcPr>
            <w:tcW w:w="2780" w:type="dxa"/>
            <w:gridSpan w:val="2"/>
            <w:tcBorders>
              <w:bottom w:val="single" w:color="auto" w:sz="4" w:space="0"/>
            </w:tcBorders>
            <w:shd w:val="clear" w:color="auto" w:fill="DEEBF6" w:themeFill="accent1" w:themeFillTint="32"/>
            <w:noWrap w:val="0"/>
            <w:vAlign w:val="center"/>
          </w:tcPr>
          <w:p>
            <w:pPr>
              <w:jc w:val="center"/>
              <w:rPr>
                <w:rFonts w:hint="eastAsia"/>
                <w:b/>
                <w:sz w:val="24"/>
              </w:rPr>
            </w:pPr>
            <w:r>
              <w:rPr>
                <w:rFonts w:hint="eastAsia"/>
                <w:b/>
                <w:sz w:val="24"/>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trHeight w:val="3982" w:hRule="atLeast"/>
          <w:jc w:val="center"/>
        </w:trPr>
        <w:tc>
          <w:tcPr>
            <w:tcW w:w="3425" w:type="dxa"/>
            <w:gridSpan w:val="4"/>
            <w:noWrap w:val="0"/>
            <w:vAlign w:val="center"/>
          </w:tcPr>
          <w:p>
            <w:pPr>
              <w:spacing w:line="360" w:lineRule="auto"/>
              <w:jc w:val="both"/>
              <w:rPr>
                <w:rFonts w:hint="eastAsia" w:ascii="宋体" w:hAnsi="宋体"/>
                <w:b/>
                <w:color w:val="000000"/>
                <w:sz w:val="24"/>
                <w:szCs w:val="24"/>
              </w:rPr>
            </w:pP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1.引导学生完成课后练习；</w:t>
            </w: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2.结合岗位情景，强化幼儿照护考试要求。</w:t>
            </w:r>
          </w:p>
          <w:p>
            <w:pPr>
              <w:spacing w:line="360" w:lineRule="auto"/>
              <w:jc w:val="both"/>
              <w:rPr>
                <w:rFonts w:hint="eastAsia" w:ascii="宋体" w:hAnsi="宋体"/>
                <w:b/>
                <w:color w:val="000000"/>
                <w:sz w:val="24"/>
                <w:szCs w:val="24"/>
              </w:rPr>
            </w:pPr>
          </w:p>
          <w:p>
            <w:pPr>
              <w:spacing w:line="360" w:lineRule="auto"/>
              <w:jc w:val="both"/>
              <w:rPr>
                <w:rFonts w:hint="eastAsia" w:ascii="宋体" w:hAnsi="宋体"/>
                <w:b/>
                <w:color w:val="000000"/>
                <w:sz w:val="24"/>
                <w:szCs w:val="24"/>
              </w:rPr>
            </w:pPr>
          </w:p>
        </w:tc>
        <w:tc>
          <w:tcPr>
            <w:tcW w:w="3712" w:type="dxa"/>
            <w:noWrap w:val="0"/>
            <w:vAlign w:val="top"/>
          </w:tcPr>
          <w:p>
            <w:pPr>
              <w:numPr>
                <w:ilvl w:val="0"/>
                <w:numId w:val="0"/>
              </w:numPr>
              <w:spacing w:line="360" w:lineRule="auto"/>
              <w:ind w:left="0" w:leftChars="0" w:firstLine="0" w:firstLineChars="0"/>
              <w:rPr>
                <w:rFonts w:hint="eastAsia" w:eastAsia="宋体"/>
                <w:b/>
                <w:sz w:val="24"/>
                <w:szCs w:val="24"/>
                <w:lang w:eastAsia="zh-CN"/>
              </w:rPr>
            </w:pPr>
          </w:p>
          <w:p>
            <w:pPr>
              <w:spacing w:line="360" w:lineRule="auto"/>
              <w:jc w:val="both"/>
              <w:rPr>
                <w:rFonts w:hint="default" w:ascii="宋体" w:hAnsi="宋体" w:eastAsia="宋体"/>
                <w:sz w:val="24"/>
                <w:szCs w:val="24"/>
                <w:lang w:val="en-US" w:eastAsia="zh-CN"/>
              </w:rPr>
            </w:pPr>
            <w:r>
              <w:rPr>
                <w:rFonts w:hint="eastAsia" w:ascii="宋体" w:hAnsi="宋体" w:eastAsia="宋体"/>
                <w:sz w:val="24"/>
                <w:szCs w:val="24"/>
                <w:lang w:val="en-US" w:eastAsia="zh-CN"/>
              </w:rPr>
              <w:t>1.鼓励学生把练习的情况上传学习平台；</w:t>
            </w:r>
          </w:p>
          <w:p>
            <w:pPr>
              <w:spacing w:line="360" w:lineRule="auto"/>
              <w:jc w:val="both"/>
              <w:rPr>
                <w:rFonts w:hint="eastAsia" w:ascii="宋体" w:hAnsi="宋体" w:eastAsia="宋体"/>
                <w:sz w:val="24"/>
                <w:szCs w:val="24"/>
                <w:lang w:val="en-US" w:eastAsia="zh-CN"/>
              </w:rPr>
            </w:pPr>
            <w:r>
              <w:rPr>
                <w:rFonts w:hint="eastAsia" w:ascii="宋体" w:hAnsi="宋体" w:eastAsia="宋体"/>
                <w:sz w:val="24"/>
                <w:szCs w:val="24"/>
                <w:lang w:val="en-US" w:eastAsia="zh-CN"/>
              </w:rPr>
              <w:t>2.请托幼园所资深照护人员结合岗位情况分享婴幼儿营养膳食有关的案例，让学生进行分析，引发学生质疑再探。</w:t>
            </w:r>
          </w:p>
          <w:p>
            <w:pPr>
              <w:numPr>
                <w:ilvl w:val="0"/>
                <w:numId w:val="0"/>
              </w:numPr>
              <w:spacing w:line="360" w:lineRule="auto"/>
              <w:ind w:left="0" w:leftChars="0" w:firstLine="0" w:firstLineChars="0"/>
              <w:rPr>
                <w:rFonts w:hint="eastAsia" w:eastAsia="宋体"/>
                <w:b/>
                <w:sz w:val="24"/>
                <w:szCs w:val="24"/>
                <w:lang w:eastAsia="zh-CN"/>
              </w:rPr>
            </w:pPr>
          </w:p>
          <w:p>
            <w:pPr>
              <w:numPr>
                <w:ilvl w:val="0"/>
                <w:numId w:val="0"/>
              </w:numPr>
              <w:spacing w:line="360" w:lineRule="auto"/>
              <w:ind w:left="0" w:leftChars="0" w:firstLine="0" w:firstLineChars="0"/>
              <w:rPr>
                <w:rFonts w:hint="eastAsia" w:eastAsia="宋体"/>
                <w:b/>
                <w:sz w:val="24"/>
                <w:szCs w:val="24"/>
                <w:lang w:eastAsia="zh-CN"/>
              </w:rPr>
            </w:pPr>
          </w:p>
        </w:tc>
        <w:tc>
          <w:tcPr>
            <w:tcW w:w="2780" w:type="dxa"/>
            <w:gridSpan w:val="2"/>
            <w:noWrap w:val="0"/>
            <w:vAlign w:val="top"/>
          </w:tcPr>
          <w:p>
            <w:pPr>
              <w:numPr>
                <w:ilvl w:val="0"/>
                <w:numId w:val="0"/>
              </w:numPr>
              <w:spacing w:line="360" w:lineRule="auto"/>
              <w:rPr>
                <w:rFonts w:hint="eastAsia" w:ascii="宋体" w:hAnsi="宋体" w:eastAsia="宋体"/>
                <w:sz w:val="24"/>
                <w:szCs w:val="24"/>
                <w:lang w:val="en-US" w:eastAsia="zh-CN"/>
              </w:rPr>
            </w:pPr>
          </w:p>
          <w:p>
            <w:pPr>
              <w:numPr>
                <w:ilvl w:val="0"/>
                <w:numId w:val="0"/>
              </w:numPr>
              <w:spacing w:line="360" w:lineRule="auto"/>
              <w:rPr>
                <w:rFonts w:hint="eastAsia" w:ascii="宋体" w:hAnsi="宋体" w:eastAsia="宋体"/>
                <w:sz w:val="24"/>
                <w:szCs w:val="24"/>
                <w:lang w:val="en-US" w:eastAsia="zh-CN"/>
              </w:rPr>
            </w:pPr>
            <w:r>
              <w:rPr>
                <w:rFonts w:hint="eastAsia" w:ascii="宋体" w:hAnsi="宋体" w:eastAsia="宋体"/>
                <w:sz w:val="24"/>
                <w:szCs w:val="24"/>
                <w:lang w:val="en-US" w:eastAsia="zh-CN"/>
              </w:rPr>
              <w:t>1.结合练习题思考存疑的知识点，巩固理论知识。</w:t>
            </w:r>
          </w:p>
          <w:p>
            <w:pPr>
              <w:numPr>
                <w:ilvl w:val="0"/>
                <w:numId w:val="0"/>
              </w:numPr>
              <w:spacing w:line="360" w:lineRule="auto"/>
              <w:rPr>
                <w:rFonts w:hint="default" w:ascii="宋体" w:hAnsi="宋体" w:eastAsia="宋体"/>
                <w:sz w:val="24"/>
                <w:szCs w:val="24"/>
                <w:lang w:val="en-US" w:eastAsia="zh-CN"/>
              </w:rPr>
            </w:pPr>
            <w:r>
              <w:rPr>
                <w:rFonts w:hint="eastAsia" w:ascii="宋体" w:hAnsi="宋体" w:eastAsia="宋体"/>
                <w:sz w:val="24"/>
                <w:szCs w:val="24"/>
                <w:lang w:val="en-US" w:eastAsia="zh-CN"/>
              </w:rPr>
              <w:t>2.托幼园所资深照护人员点评学生的完成情况，做好记录，提升岗位实践能力。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641" w:hRule="atLeast"/>
          <w:jc w:val="center"/>
        </w:trPr>
        <w:tc>
          <w:tcPr>
            <w:tcW w:w="9917" w:type="dxa"/>
            <w:gridSpan w:val="7"/>
            <w:tcBorders>
              <w:bottom w:val="single" w:color="auto" w:sz="4" w:space="0"/>
            </w:tcBorders>
            <w:shd w:val="clear" w:color="auto" w:fill="DEEBF6" w:themeFill="accent1" w:themeFillTint="32"/>
            <w:noWrap w:val="0"/>
            <w:vAlign w:val="center"/>
          </w:tcPr>
          <w:p>
            <w:pPr>
              <w:jc w:val="both"/>
              <w:rPr>
                <w:rFonts w:hint="eastAsia"/>
                <w:b/>
                <w:sz w:val="24"/>
              </w:rPr>
            </w:pPr>
            <w:r>
              <w:rPr>
                <w:rFonts w:hint="eastAsia" w:ascii="华文中宋" w:hAnsi="华文中宋" w:eastAsia="华文中宋" w:cs="Times New Roman"/>
                <w:color w:val="000000"/>
                <w:sz w:val="28"/>
                <w:szCs w:val="28"/>
                <w:lang w:val="en-US" w:eastAsia="zh-CN"/>
              </w:rPr>
              <w:t>五、教学反思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Height w:val="90" w:hRule="atLeast"/>
          <w:jc w:val="center"/>
        </w:trPr>
        <w:tc>
          <w:tcPr>
            <w:tcW w:w="9917" w:type="dxa"/>
            <w:gridSpan w:val="7"/>
            <w:noWrap w:val="0"/>
            <w:vAlign w:val="center"/>
          </w:tcPr>
          <w:p>
            <w:pPr>
              <w:numPr>
                <w:ilvl w:val="0"/>
                <w:numId w:val="0"/>
              </w:numPr>
              <w:spacing w:line="360" w:lineRule="auto"/>
              <w:rPr>
                <w:rFonts w:hint="default"/>
                <w:lang w:val="en-US" w:eastAsia="zh-CN"/>
              </w:rPr>
            </w:pPr>
          </w:p>
          <w:p>
            <w:pPr>
              <w:pStyle w:val="2"/>
              <w:rPr>
                <w:rFonts w:hint="default" w:ascii="宋体" w:hAnsi="宋体" w:eastAsia="宋体"/>
                <w:sz w:val="24"/>
                <w:szCs w:val="24"/>
                <w:lang w:val="en-US" w:eastAsia="zh-CN"/>
              </w:rPr>
            </w:pPr>
          </w:p>
          <w:p>
            <w:pPr>
              <w:pStyle w:val="2"/>
              <w:rPr>
                <w:rFonts w:hint="default" w:ascii="宋体" w:hAnsi="宋体" w:eastAsia="宋体"/>
                <w:sz w:val="24"/>
                <w:szCs w:val="24"/>
                <w:lang w:val="en-US" w:eastAsia="zh-CN"/>
              </w:rPr>
            </w:pPr>
          </w:p>
          <w:p>
            <w:pPr>
              <w:pStyle w:val="2"/>
              <w:rPr>
                <w:rFonts w:hint="default" w:ascii="宋体" w:hAnsi="宋体" w:eastAsia="宋体"/>
                <w:sz w:val="24"/>
                <w:szCs w:val="24"/>
                <w:lang w:val="en-US" w:eastAsia="zh-CN"/>
              </w:rPr>
            </w:pPr>
          </w:p>
          <w:p>
            <w:pPr>
              <w:pStyle w:val="2"/>
              <w:rPr>
                <w:rFonts w:hint="default" w:ascii="宋体" w:hAnsi="宋体" w:eastAsia="宋体"/>
                <w:sz w:val="24"/>
                <w:szCs w:val="24"/>
                <w:lang w:val="en-US" w:eastAsia="zh-CN"/>
              </w:rPr>
            </w:pPr>
          </w:p>
          <w:p>
            <w:pPr>
              <w:pStyle w:val="2"/>
              <w:ind w:left="0" w:leftChars="0" w:firstLine="0" w:firstLineChars="0"/>
              <w:rPr>
                <w:rFonts w:hint="default" w:ascii="宋体" w:hAnsi="宋体" w:eastAsia="宋体"/>
                <w:sz w:val="24"/>
                <w:szCs w:val="24"/>
                <w:lang w:val="en-US" w:eastAsia="zh-CN"/>
              </w:rPr>
            </w:pPr>
          </w:p>
        </w:tc>
      </w:tr>
    </w:tbl>
    <w:p>
      <w:pPr>
        <w:rPr>
          <w:rFonts w:hint="default"/>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8268C93-61AE-4A31-92BA-CEDEEE51BDD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7178503-EE95-4F8F-872B-80E2D801AF03}"/>
  </w:font>
  <w:font w:name="微软雅黑">
    <w:panose1 w:val="020B0503020204020204"/>
    <w:charset w:val="86"/>
    <w:family w:val="auto"/>
    <w:pitch w:val="default"/>
    <w:sig w:usb0="80000287" w:usb1="2ACF3C50" w:usb2="00000016" w:usb3="00000000" w:csb0="0004001F" w:csb1="00000000"/>
    <w:embedRegular r:id="rId3" w:fontKey="{8FAE6F8E-E80D-42CC-8A4D-A84B66ADE5F9}"/>
  </w:font>
  <w:font w:name="华文中宋">
    <w:panose1 w:val="02010600040101010101"/>
    <w:charset w:val="86"/>
    <w:family w:val="auto"/>
    <w:pitch w:val="default"/>
    <w:sig w:usb0="00000287" w:usb1="080F0000" w:usb2="00000000" w:usb3="00000000" w:csb0="0004009F" w:csb1="DFD70000"/>
    <w:embedRegular r:id="rId4" w:fontKey="{E98085C6-9EC8-4121-A4A8-C60B94B64D0F}"/>
  </w:font>
  <w:font w:name="仿宋">
    <w:panose1 w:val="02010609060101010101"/>
    <w:charset w:val="86"/>
    <w:family w:val="modern"/>
    <w:pitch w:val="default"/>
    <w:sig w:usb0="800002BF" w:usb1="38CF7CFA" w:usb2="00000016" w:usb3="00000000" w:csb0="00040001" w:csb1="00000000"/>
    <w:embedRegular r:id="rId5" w:fontKey="{BBC538C4-002D-4684-BC3F-DE65332EA7A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ZmOGIyMTBmYWQyNzZmODBjYjE0YTgxODAxZWJkYjUifQ=="/>
  </w:docVars>
  <w:rsids>
    <w:rsidRoot w:val="113C11BE"/>
    <w:rsid w:val="01983090"/>
    <w:rsid w:val="092735E5"/>
    <w:rsid w:val="0B6C7DF0"/>
    <w:rsid w:val="113C11BE"/>
    <w:rsid w:val="11FA6155"/>
    <w:rsid w:val="15B4047E"/>
    <w:rsid w:val="172B0B5F"/>
    <w:rsid w:val="1F3527E5"/>
    <w:rsid w:val="240B16D1"/>
    <w:rsid w:val="2BC70D4E"/>
    <w:rsid w:val="3C885F88"/>
    <w:rsid w:val="3E4E4FAF"/>
    <w:rsid w:val="4335673E"/>
    <w:rsid w:val="44113CC9"/>
    <w:rsid w:val="550146D2"/>
    <w:rsid w:val="64A55079"/>
    <w:rsid w:val="668255B1"/>
    <w:rsid w:val="6A5E61C0"/>
    <w:rsid w:val="6B355E89"/>
    <w:rsid w:val="70D80585"/>
    <w:rsid w:val="76B75ADC"/>
    <w:rsid w:val="7797759D"/>
    <w:rsid w:val="77CE6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spacing w:after="120" w:line="300" w:lineRule="auto"/>
      <w:ind w:left="420" w:leftChars="200" w:firstLine="420" w:firstLineChars="200"/>
    </w:pPr>
    <w:rPr>
      <w:rFonts w:ascii="Times New Roman" w:hAnsi="Times New Roman" w:eastAsia="宋体" w:cs="宋体"/>
      <w:kern w:val="2"/>
      <w:sz w:val="24"/>
      <w:szCs w:val="24"/>
      <w:lang w:val="en-US" w:eastAsia="zh-CN" w:bidi="ar-SA"/>
    </w:rPr>
  </w:style>
  <w:style w:type="paragraph" w:styleId="3">
    <w:name w:val="Body Text Indent"/>
    <w:basedOn w:val="1"/>
    <w:next w:val="2"/>
    <w:qFormat/>
    <w:uiPriority w:val="0"/>
    <w:pPr>
      <w:spacing w:after="120" w:afterLines="0" w:afterAutospacing="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样式 居中"/>
    <w:basedOn w:val="1"/>
    <w:qFormat/>
    <w:uiPriority w:val="0"/>
    <w:pPr>
      <w:jc w:val="left"/>
    </w:pPr>
    <w:rPr>
      <w:rFonts w:cs="宋体"/>
      <w:szCs w:val="20"/>
    </w:rPr>
  </w:style>
  <w:style w:type="paragraph" w:styleId="10">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色彩美学白皮书"/>
      <sectRole val="1"/>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1747</Words>
  <Characters>1786</Characters>
  <Lines>0</Lines>
  <Paragraphs>0</Paragraphs>
  <TotalTime>7</TotalTime>
  <ScaleCrop>false</ScaleCrop>
  <LinksUpToDate>false</LinksUpToDate>
  <CharactersWithSpaces>1803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2019-12-12T12:44:00Z</dcterms:created>
  <dc:creator>咕咕</dc:creator>
  <cp:lastModifiedBy>高高</cp:lastModifiedBy>
  <dcterms:modified xsi:type="dcterms:W3CDTF">2023-05-29T19:43:43Z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119DB43C55B04720A92C02E0E9125052_13</vt:lpwstr>
  </property>
</Properties>
</file>